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61DA9" w14:textId="50A5608A" w:rsidR="007C450A" w:rsidRDefault="00092B83" w:rsidP="007C450A">
      <w:pPr>
        <w:pStyle w:val="paragraph"/>
        <w:textAlignment w:val="baseline"/>
      </w:pPr>
      <w:r>
        <w:rPr>
          <w:rStyle w:val="normaltextrun"/>
          <w:rFonts w:ascii="Calibri" w:hAnsi="Calibri" w:cs="Calibri"/>
          <w:b/>
          <w:bCs/>
          <w:color w:val="000000"/>
          <w:sz w:val="40"/>
          <w:szCs w:val="40"/>
        </w:rPr>
        <w:t>Farlig norsk spill med</w:t>
      </w:r>
      <w:r w:rsidR="007C450A">
        <w:rPr>
          <w:rStyle w:val="normaltextrun"/>
          <w:rFonts w:ascii="Calibri" w:hAnsi="Calibri" w:cs="Calibri"/>
          <w:b/>
          <w:bCs/>
          <w:color w:val="000000"/>
          <w:sz w:val="40"/>
          <w:szCs w:val="40"/>
        </w:rPr>
        <w:t xml:space="preserve"> EØS</w:t>
      </w:r>
      <w:r>
        <w:rPr>
          <w:rStyle w:val="normaltextrun"/>
          <w:rFonts w:ascii="Calibri" w:hAnsi="Calibri" w:cs="Calibri"/>
          <w:b/>
          <w:bCs/>
          <w:color w:val="000000"/>
          <w:sz w:val="40"/>
          <w:szCs w:val="40"/>
        </w:rPr>
        <w:t>-avtalen</w:t>
      </w:r>
    </w:p>
    <w:p w14:paraId="67C842BD" w14:textId="4772854F" w:rsidR="007C450A" w:rsidRDefault="00880E8F" w:rsidP="00880E8F">
      <w:pPr>
        <w:pStyle w:val="paragraph"/>
        <w:textAlignment w:val="baseline"/>
      </w:pPr>
      <w:r>
        <w:rPr>
          <w:rStyle w:val="normaltextrun"/>
          <w:rFonts w:ascii="Calibri" w:hAnsi="Calibri" w:cs="Calibri"/>
          <w:b/>
          <w:bCs/>
          <w:color w:val="000000"/>
        </w:rPr>
        <w:t>Norske myndigheter undergraver EFTA-pilaren i EØS. Vil Island si stopp?</w:t>
      </w:r>
    </w:p>
    <w:p w14:paraId="08B52C6C" w14:textId="6938D64C" w:rsidR="007C450A" w:rsidRPr="0058625C" w:rsidRDefault="00EC7C02" w:rsidP="007C450A">
      <w:pPr>
        <w:pStyle w:val="paragraph"/>
        <w:textAlignment w:val="baseline"/>
        <w:rPr>
          <w:i/>
          <w:iCs/>
        </w:rPr>
      </w:pPr>
      <w:r w:rsidRPr="0058625C">
        <w:rPr>
          <w:rStyle w:val="normaltextrun"/>
          <w:rFonts w:ascii="Calibri" w:hAnsi="Calibri" w:cs="Calibri"/>
          <w:i/>
          <w:iCs/>
          <w:color w:val="000000"/>
        </w:rPr>
        <w:t>Roy Pedersen, leder av Nei til EU i Norge</w:t>
      </w:r>
    </w:p>
    <w:p w14:paraId="47D7BC1E" w14:textId="3E741CCE" w:rsidR="007C450A" w:rsidRDefault="007C450A" w:rsidP="00387385">
      <w:pPr>
        <w:pStyle w:val="paragraph"/>
        <w:textAlignment w:val="baseline"/>
      </w:pPr>
      <w:r>
        <w:rPr>
          <w:rStyle w:val="normaltextrun"/>
          <w:rFonts w:ascii="Calibri" w:hAnsi="Calibri" w:cs="Calibri"/>
          <w:color w:val="000000"/>
        </w:rPr>
        <w:t xml:space="preserve">Etter at </w:t>
      </w:r>
      <w:r w:rsidR="00880E8F">
        <w:rPr>
          <w:rStyle w:val="normaltextrun"/>
          <w:rFonts w:ascii="Calibri" w:hAnsi="Calibri" w:cs="Calibri"/>
          <w:color w:val="000000"/>
        </w:rPr>
        <w:t xml:space="preserve">Norges </w:t>
      </w:r>
      <w:r>
        <w:rPr>
          <w:rStyle w:val="normaltextrun"/>
          <w:rFonts w:ascii="Calibri" w:hAnsi="Calibri" w:cs="Calibri"/>
          <w:color w:val="000000"/>
        </w:rPr>
        <w:t xml:space="preserve">Høyesterett </w:t>
      </w:r>
      <w:r w:rsidR="00092B83">
        <w:rPr>
          <w:rStyle w:val="normaltextrun"/>
          <w:rFonts w:ascii="Calibri" w:hAnsi="Calibri" w:cs="Calibri"/>
          <w:color w:val="000000"/>
        </w:rPr>
        <w:t xml:space="preserve">i mars </w:t>
      </w:r>
      <w:r>
        <w:rPr>
          <w:rStyle w:val="normaltextrun"/>
          <w:rFonts w:ascii="Calibri" w:hAnsi="Calibri" w:cs="Calibri"/>
          <w:color w:val="000000"/>
        </w:rPr>
        <w:t xml:space="preserve">konkluderte med at Stortinget kan vedta </w:t>
      </w:r>
      <w:r w:rsidR="00880E8F">
        <w:rPr>
          <w:rStyle w:val="normaltextrun"/>
          <w:rFonts w:ascii="Calibri" w:hAnsi="Calibri" w:cs="Calibri"/>
          <w:color w:val="000000"/>
        </w:rPr>
        <w:t>EU</w:t>
      </w:r>
      <w:r w:rsidR="00C65233">
        <w:rPr>
          <w:rStyle w:val="normaltextrun"/>
          <w:rFonts w:ascii="Calibri" w:hAnsi="Calibri" w:cs="Calibri"/>
          <w:color w:val="000000"/>
        </w:rPr>
        <w:t>s</w:t>
      </w:r>
      <w:r w:rsidR="00880E8F">
        <w:rPr>
          <w:rStyle w:val="normaltextrun"/>
          <w:rFonts w:ascii="Calibri" w:hAnsi="Calibri" w:cs="Calibri"/>
          <w:color w:val="000000"/>
        </w:rPr>
        <w:t xml:space="preserve"> fjerde jernbanepakke </w:t>
      </w:r>
      <w:r>
        <w:rPr>
          <w:rStyle w:val="normaltextrun"/>
          <w:rFonts w:ascii="Calibri" w:hAnsi="Calibri" w:cs="Calibri"/>
          <w:color w:val="000000"/>
        </w:rPr>
        <w:t>med alminnelig flertall, er det ventet at saken ferdigbehandles i løpet av mai. Høyesterett har vurdert Stortingets praksis om «lite inngripende» myndighetsoverføring og forholdet til Grunnloven. Derimot ble Høyesterett ikke spurt om, og har heller ikke vurdert, konsekvensene for EØS-avtalen av at regjeringens jernbaneforslag kjører forbi to-pilarstrukturen. </w:t>
      </w:r>
      <w:r>
        <w:rPr>
          <w:rStyle w:val="eop"/>
          <w:rFonts w:ascii="Calibri" w:hAnsi="Calibri" w:cs="Calibri"/>
          <w:color w:val="000000"/>
        </w:rPr>
        <w:t> </w:t>
      </w:r>
    </w:p>
    <w:p w14:paraId="3A58B359" w14:textId="1A062862" w:rsidR="007C450A" w:rsidRDefault="00880E8F" w:rsidP="007C450A">
      <w:pPr>
        <w:pStyle w:val="paragraph"/>
        <w:textAlignment w:val="baseline"/>
      </w:pPr>
      <w:r>
        <w:rPr>
          <w:rStyle w:val="eop"/>
          <w:rFonts w:ascii="Calibri" w:hAnsi="Calibri" w:cs="Calibri"/>
          <w:color w:val="000000"/>
        </w:rPr>
        <w:t>Sakens realiteter er at</w:t>
      </w:r>
      <w:r w:rsidR="007C450A">
        <w:rPr>
          <w:rStyle w:val="eop"/>
          <w:rFonts w:ascii="Calibri" w:hAnsi="Calibri" w:cs="Calibri"/>
          <w:color w:val="000000"/>
        </w:rPr>
        <w:t> </w:t>
      </w:r>
      <w:r>
        <w:rPr>
          <w:rStyle w:val="normaltextrun"/>
          <w:rFonts w:ascii="Calibri" w:hAnsi="Calibri" w:cs="Calibri"/>
          <w:color w:val="000000"/>
        </w:rPr>
        <w:t>myndighet skal flyttes direkte til EU-organer, i strid med EØS-avtalens system der EU og EFTA-landene er to atskilte pilarer. </w:t>
      </w:r>
      <w:r>
        <w:rPr>
          <w:rStyle w:val="eop"/>
          <w:rFonts w:ascii="Calibri" w:hAnsi="Calibri" w:cs="Calibri"/>
          <w:color w:val="000000"/>
        </w:rPr>
        <w:t>Dette bør være urovekkende for alle nordmenn og islendinger som har sett på EØS-avtalen som et nasjonalt kompromiss og som et varig alternativ til EU-medlemskap.</w:t>
      </w:r>
    </w:p>
    <w:p w14:paraId="77E53F1C" w14:textId="0C291FEF" w:rsidR="007C450A" w:rsidRDefault="007C450A" w:rsidP="007C450A">
      <w:pPr>
        <w:pStyle w:val="paragraph"/>
        <w:textAlignment w:val="baseline"/>
      </w:pPr>
      <w:r>
        <w:rPr>
          <w:rStyle w:val="normaltextrun"/>
          <w:rFonts w:ascii="Calibri" w:hAnsi="Calibri" w:cs="Calibri"/>
          <w:color w:val="000000"/>
        </w:rPr>
        <w:t xml:space="preserve">Hvis jernbanepakken vedtas slik regjeringen </w:t>
      </w:r>
      <w:r w:rsidR="00880E8F">
        <w:rPr>
          <w:rStyle w:val="normaltextrun"/>
          <w:rFonts w:ascii="Calibri" w:hAnsi="Calibri" w:cs="Calibri"/>
          <w:color w:val="000000"/>
        </w:rPr>
        <w:t xml:space="preserve">Solberg </w:t>
      </w:r>
      <w:r>
        <w:rPr>
          <w:rStyle w:val="normaltextrun"/>
          <w:rFonts w:ascii="Calibri" w:hAnsi="Calibri" w:cs="Calibri"/>
          <w:color w:val="000000"/>
        </w:rPr>
        <w:t>foreslår, overføres myndighet som blant annet gjelder tilgang og sikkerhet i norske spor til EUs jernbanebyrå ERA, EU-kommisjonen og EU-domstolen. Altså EU-organer der Norge ikke har stemmerett eller ikke er representert i det hele tatt. </w:t>
      </w:r>
      <w:r>
        <w:rPr>
          <w:rStyle w:val="eop"/>
          <w:rFonts w:ascii="Calibri" w:hAnsi="Calibri" w:cs="Calibri"/>
          <w:color w:val="000000"/>
        </w:rPr>
        <w:t> </w:t>
      </w:r>
    </w:p>
    <w:p w14:paraId="7537AE50" w14:textId="1D47B707" w:rsidR="00092B83" w:rsidRDefault="007C450A" w:rsidP="007C450A">
      <w:pPr>
        <w:pStyle w:val="paragraph"/>
        <w:textAlignment w:val="baseline"/>
        <w:rPr>
          <w:rStyle w:val="normaltextrun"/>
          <w:rFonts w:ascii="Calibri" w:hAnsi="Calibri" w:cs="Calibri"/>
          <w:color w:val="000000"/>
        </w:rPr>
      </w:pPr>
      <w:r>
        <w:rPr>
          <w:rStyle w:val="normaltextrun"/>
          <w:rFonts w:ascii="Calibri" w:hAnsi="Calibri" w:cs="Calibri"/>
          <w:color w:val="000000"/>
          <w:shd w:val="clear" w:color="auto" w:fill="FFFFFF"/>
        </w:rPr>
        <w:t xml:space="preserve">Forutsetningen for EØS-avtalen har hele tiden vært at avtalen </w:t>
      </w:r>
      <w:r>
        <w:rPr>
          <w:rStyle w:val="normaltextrun"/>
          <w:rFonts w:ascii="Calibri" w:hAnsi="Calibri" w:cs="Calibri"/>
          <w:color w:val="000000"/>
        </w:rPr>
        <w:t xml:space="preserve">skal være mellomstatlig, og ikke overnasjonal som et EU-medlemskap. Lovgivende, utøvende og dømmende myndighet skulle fortsatt være nasjonal, med noen få avtalte unntak. Suvereniteten skulle ivaretas ved at EFTA-landene – Norge, Island og Liechtenstein – og EU var to atskilte pilarer. Vedtak i EU skulle ikke ha direkte virkning i Norge. Egne organer – ESA og EFTA-domstolen – skulle stå for håndhevingen i EFTA-pilaren. </w:t>
      </w:r>
    </w:p>
    <w:p w14:paraId="15C23ABC" w14:textId="7504695F" w:rsidR="007C450A" w:rsidRDefault="007C450A" w:rsidP="007C450A">
      <w:pPr>
        <w:pStyle w:val="paragraph"/>
        <w:textAlignment w:val="baseline"/>
      </w:pPr>
      <w:r>
        <w:rPr>
          <w:rStyle w:val="normaltextrun"/>
          <w:rFonts w:ascii="Calibri" w:hAnsi="Calibri" w:cs="Calibri"/>
          <w:color w:val="000000"/>
          <w:shd w:val="clear" w:color="auto" w:fill="FFFFFF"/>
        </w:rPr>
        <w:t>Jusprofessor</w:t>
      </w:r>
      <w:r>
        <w:rPr>
          <w:rStyle w:val="normaltextrun"/>
          <w:rFonts w:ascii="Calibri" w:hAnsi="Calibri" w:cs="Calibri"/>
          <w:color w:val="000000"/>
        </w:rPr>
        <w:t xml:space="preserve"> </w:t>
      </w:r>
      <w:r>
        <w:rPr>
          <w:rStyle w:val="normaltextrun"/>
          <w:rFonts w:ascii="Calibri" w:hAnsi="Calibri" w:cs="Calibri"/>
          <w:color w:val="000000"/>
          <w:shd w:val="clear" w:color="auto" w:fill="FFFFFF"/>
        </w:rPr>
        <w:t xml:space="preserve">Christoffer Conrad Eriksen ved </w:t>
      </w:r>
      <w:r w:rsidR="00092B83">
        <w:rPr>
          <w:rStyle w:val="normaltextrun"/>
          <w:rFonts w:ascii="Calibri" w:hAnsi="Calibri" w:cs="Calibri"/>
          <w:color w:val="000000"/>
          <w:shd w:val="clear" w:color="auto" w:fill="FFFFFF"/>
        </w:rPr>
        <w:t xml:space="preserve">Universitetet i Oslo </w:t>
      </w:r>
      <w:r>
        <w:rPr>
          <w:rStyle w:val="normaltextrun"/>
          <w:rFonts w:ascii="Calibri" w:hAnsi="Calibri" w:cs="Calibri"/>
          <w:color w:val="000000"/>
          <w:shd w:val="clear" w:color="auto" w:fill="FFFFFF"/>
        </w:rPr>
        <w:t xml:space="preserve">skriver i en betenkning til </w:t>
      </w:r>
      <w:r>
        <w:rPr>
          <w:rStyle w:val="normaltextrun"/>
          <w:rFonts w:ascii="Calibri" w:hAnsi="Calibri" w:cs="Calibri"/>
          <w:color w:val="434343"/>
          <w:shd w:val="clear" w:color="auto" w:fill="FFFFFF"/>
        </w:rPr>
        <w:t>Norsk Jernbaneforbund og Norsk Lokomotivmannsforbund</w:t>
      </w:r>
      <w:r>
        <w:rPr>
          <w:rStyle w:val="normaltextrun"/>
          <w:rFonts w:ascii="Calibri" w:hAnsi="Calibri" w:cs="Calibri"/>
          <w:color w:val="000000"/>
          <w:shd w:val="clear" w:color="auto" w:fill="FFFFFF"/>
        </w:rPr>
        <w:t xml:space="preserve"> at myndighetsoverføringen til EU-organene «vil være et brudd med den særskilte beslutningsprosessen i EØS-avtalens to-pilarsystem» («EUs fjerde jernbanepakke – konstitusjonelle spørsmål», april 2020</w:t>
      </w:r>
      <w:r w:rsidR="00092B83">
        <w:rPr>
          <w:rStyle w:val="normaltextrun"/>
          <w:rFonts w:ascii="Calibri" w:hAnsi="Calibri" w:cs="Calibri"/>
          <w:color w:val="000000"/>
          <w:shd w:val="clear" w:color="auto" w:fill="FFFFFF"/>
        </w:rPr>
        <w:t xml:space="preserve"> </w:t>
      </w:r>
      <w:r w:rsidR="00092B83">
        <w:rPr>
          <w:rStyle w:val="FootnoteReference"/>
          <w:rFonts w:ascii="Calibri" w:hAnsi="Calibri" w:cs="Calibri"/>
          <w:color w:val="000000"/>
          <w:shd w:val="clear" w:color="auto" w:fill="FFFFFF"/>
        </w:rPr>
        <w:footnoteReference w:id="1"/>
      </w:r>
      <w:r>
        <w:rPr>
          <w:rStyle w:val="normaltextrun"/>
          <w:rFonts w:ascii="Calibri" w:hAnsi="Calibri" w:cs="Calibri"/>
          <w:color w:val="000000"/>
          <w:shd w:val="clear" w:color="auto" w:fill="FFFFFF"/>
        </w:rPr>
        <w:t>). Eriksen påpeker videre at dette kan gjøre det vanskeligere å avvise krav fra EU om å overføre myndighet direkte til EU-organer i senere saker.</w:t>
      </w:r>
      <w:r>
        <w:rPr>
          <w:rStyle w:val="eop"/>
          <w:rFonts w:ascii="Calibri" w:hAnsi="Calibri" w:cs="Calibri"/>
          <w:color w:val="000000"/>
        </w:rPr>
        <w:t> </w:t>
      </w:r>
    </w:p>
    <w:p w14:paraId="3C760ADD" w14:textId="3CA14B67" w:rsidR="00092B83" w:rsidRDefault="00880E8F" w:rsidP="00880E8F">
      <w:pPr>
        <w:pStyle w:val="paragraph"/>
        <w:textAlignment w:val="baseline"/>
        <w:rPr>
          <w:rStyle w:val="normaltextrun"/>
          <w:rFonts w:ascii="Calibri" w:hAnsi="Calibri" w:cs="Calibri"/>
          <w:color w:val="000000"/>
        </w:rPr>
      </w:pPr>
      <w:r>
        <w:rPr>
          <w:rStyle w:val="normaltextrun"/>
          <w:rFonts w:ascii="Calibri" w:hAnsi="Calibri" w:cs="Calibri"/>
          <w:color w:val="000000"/>
        </w:rPr>
        <w:t xml:space="preserve">Som kjent er det ingen jernbane på Island, men det har prinsipiell betydning for alle partene hvis det overføres myndighet til EUs organer. Den norske regjeringen har tatt initiativ til en felles erklæring i EØS-komiteen med Island og Liechtenstein, men regjeringen har enn så </w:t>
      </w:r>
      <w:r>
        <w:rPr>
          <w:rStyle w:val="normaltextrun"/>
          <w:rFonts w:ascii="Calibri" w:hAnsi="Calibri" w:cs="Calibri"/>
          <w:color w:val="000000"/>
        </w:rPr>
        <w:lastRenderedPageBreak/>
        <w:t>lenge avvist å offentliggjøre innholdet. </w:t>
      </w:r>
      <w:r w:rsidR="00EC7C02">
        <w:rPr>
          <w:rStyle w:val="normaltextrun"/>
          <w:rFonts w:ascii="Calibri" w:hAnsi="Calibri" w:cs="Calibri"/>
          <w:color w:val="000000"/>
        </w:rPr>
        <w:t>Islan</w:t>
      </w:r>
      <w:r w:rsidR="00E468B2">
        <w:rPr>
          <w:rStyle w:val="normaltextrun"/>
          <w:rFonts w:ascii="Calibri" w:hAnsi="Calibri" w:cs="Calibri"/>
          <w:color w:val="000000"/>
        </w:rPr>
        <w:t xml:space="preserve">d bør tenke seg godt om før de lar Norge få </w:t>
      </w:r>
      <w:r w:rsidR="00E468B2" w:rsidRPr="00387385">
        <w:rPr>
          <w:rStyle w:val="normaltextrun"/>
          <w:rFonts w:ascii="Calibri" w:hAnsi="Calibri" w:cs="Calibri"/>
          <w:i/>
          <w:iCs/>
          <w:color w:val="000000"/>
        </w:rPr>
        <w:t>carte blanche</w:t>
      </w:r>
      <w:r w:rsidR="00E468B2">
        <w:rPr>
          <w:rStyle w:val="normaltextrun"/>
          <w:rFonts w:ascii="Calibri" w:hAnsi="Calibri" w:cs="Calibri"/>
          <w:color w:val="000000"/>
        </w:rPr>
        <w:t xml:space="preserve"> til å omdefinere spillereglene i EØS.</w:t>
      </w:r>
      <w:r w:rsidR="00092B83">
        <w:rPr>
          <w:rStyle w:val="normaltextrun"/>
          <w:rFonts w:ascii="Calibri" w:hAnsi="Calibri" w:cs="Calibri"/>
          <w:color w:val="000000"/>
        </w:rPr>
        <w:t xml:space="preserve"> </w:t>
      </w:r>
    </w:p>
    <w:p w14:paraId="4E7CBBEA" w14:textId="0EA06BFD" w:rsidR="007C450A" w:rsidRDefault="00092B83" w:rsidP="00880E8F">
      <w:pPr>
        <w:pStyle w:val="paragraph"/>
        <w:textAlignment w:val="baseline"/>
        <w:rPr>
          <w:rStyle w:val="eop"/>
          <w:rFonts w:ascii="Calibri" w:hAnsi="Calibri" w:cs="Calibri"/>
          <w:color w:val="000000"/>
        </w:rPr>
      </w:pPr>
      <w:r>
        <w:rPr>
          <w:rStyle w:val="normaltextrun"/>
          <w:rFonts w:ascii="Calibri" w:hAnsi="Calibri" w:cs="Calibri"/>
          <w:color w:val="000000"/>
        </w:rPr>
        <w:t>Stadig flere overnasjonale EU-byråer utfordrer selve suverenitetsvernet i EØS-avtalen.</w:t>
      </w:r>
      <w:r>
        <w:t xml:space="preserve"> </w:t>
      </w:r>
      <w:r w:rsidR="007C450A">
        <w:rPr>
          <w:rStyle w:val="normaltextrun"/>
          <w:rFonts w:ascii="Calibri" w:hAnsi="Calibri" w:cs="Calibri"/>
          <w:color w:val="000000"/>
        </w:rPr>
        <w:t>Island</w:t>
      </w:r>
      <w:r w:rsidR="00EC7C02">
        <w:rPr>
          <w:rStyle w:val="normaltextrun"/>
          <w:rFonts w:ascii="Calibri" w:hAnsi="Calibri" w:cs="Calibri"/>
          <w:color w:val="000000"/>
        </w:rPr>
        <w:t>ske politikere</w:t>
      </w:r>
      <w:r w:rsidR="007C450A">
        <w:rPr>
          <w:rStyle w:val="normaltextrun"/>
          <w:rFonts w:ascii="Calibri" w:hAnsi="Calibri" w:cs="Calibri"/>
          <w:color w:val="000000"/>
        </w:rPr>
        <w:t xml:space="preserve"> er </w:t>
      </w:r>
      <w:r w:rsidR="00880E8F">
        <w:rPr>
          <w:rStyle w:val="normaltextrun"/>
          <w:rFonts w:ascii="Calibri" w:hAnsi="Calibri" w:cs="Calibri"/>
          <w:color w:val="000000"/>
        </w:rPr>
        <w:t xml:space="preserve">med god grunn </w:t>
      </w:r>
      <w:r w:rsidR="007C450A">
        <w:rPr>
          <w:rStyle w:val="normaltextrun"/>
          <w:rFonts w:ascii="Calibri" w:hAnsi="Calibri" w:cs="Calibri"/>
          <w:color w:val="000000"/>
        </w:rPr>
        <w:t xml:space="preserve">bekymret for at strukturen i EØS-avtalen bryter sammen. Utenriksminister </w:t>
      </w:r>
      <w:r w:rsidR="007C450A">
        <w:rPr>
          <w:rStyle w:val="spellingerror"/>
          <w:rFonts w:ascii="Calibri" w:hAnsi="Calibri" w:cs="Calibri"/>
          <w:color w:val="000000"/>
        </w:rPr>
        <w:t>Gudlaugur</w:t>
      </w:r>
      <w:r w:rsidR="007C450A">
        <w:rPr>
          <w:rStyle w:val="normaltextrun"/>
          <w:rFonts w:ascii="Calibri" w:hAnsi="Calibri" w:cs="Calibri"/>
          <w:color w:val="000000"/>
        </w:rPr>
        <w:t xml:space="preserve"> </w:t>
      </w:r>
      <w:r w:rsidR="007C450A">
        <w:rPr>
          <w:rStyle w:val="spellingerror"/>
          <w:rFonts w:ascii="Calibri" w:hAnsi="Calibri" w:cs="Calibri"/>
          <w:color w:val="000000"/>
        </w:rPr>
        <w:t>Thór</w:t>
      </w:r>
      <w:r w:rsidR="007C450A">
        <w:rPr>
          <w:rStyle w:val="normaltextrun"/>
          <w:rFonts w:ascii="Calibri" w:hAnsi="Calibri" w:cs="Calibri"/>
          <w:color w:val="000000"/>
        </w:rPr>
        <w:t xml:space="preserve"> </w:t>
      </w:r>
      <w:r w:rsidR="007C450A">
        <w:rPr>
          <w:rStyle w:val="spellingerror"/>
          <w:rFonts w:ascii="Calibri" w:hAnsi="Calibri" w:cs="Calibri"/>
          <w:color w:val="000000"/>
        </w:rPr>
        <w:t>Thórdarson</w:t>
      </w:r>
      <w:r w:rsidR="007C450A">
        <w:rPr>
          <w:rStyle w:val="normaltextrun"/>
          <w:rFonts w:ascii="Calibri" w:hAnsi="Calibri" w:cs="Calibri"/>
          <w:color w:val="000000"/>
        </w:rPr>
        <w:t xml:space="preserve"> uttrykte det slik på et møte i EØS-rådet 23. mai 2018: «Det har blitt stadig vanskeligere, når EU-lovgivning som delegerer myndighet blir inkorporert i EØS-avtalen, å finne løsninger som respekterer avtalens to-pilarstruktur. Denne utviklingen skaper stadig større uro på Island, både for parlamentarikere, forskere og innbyggere flest. Det er et spørsmål hvor mye lenger Island kan gå når det gjelder å akseptere løsninger som ikke er fullt forenlige med to-pilarstrukturen.»</w:t>
      </w:r>
      <w:r w:rsidR="007C450A">
        <w:rPr>
          <w:rStyle w:val="eop"/>
          <w:rFonts w:ascii="Calibri" w:hAnsi="Calibri" w:cs="Calibri"/>
          <w:color w:val="000000"/>
        </w:rPr>
        <w:t> </w:t>
      </w:r>
      <w:bookmarkStart w:id="0" w:name="_GoBack"/>
      <w:bookmarkEnd w:id="0"/>
    </w:p>
    <w:p w14:paraId="17FD4638" w14:textId="453CA9C5" w:rsidR="00EC7C02" w:rsidRDefault="00EC7C02" w:rsidP="00387385">
      <w:pPr>
        <w:pStyle w:val="paragraph"/>
        <w:textAlignment w:val="baseline"/>
      </w:pPr>
      <w:r>
        <w:rPr>
          <w:rStyle w:val="eop"/>
          <w:rFonts w:ascii="Calibri" w:hAnsi="Calibri" w:cs="Calibri"/>
          <w:color w:val="000000"/>
        </w:rPr>
        <w:t>Hvis Island lar seg presse av Norge til å bøye av i spørsmål som i dag ikke har direkte relevans for Island, vil dette skape en farlig presedens som setter hele EØS-konstruksjonen i spill.</w:t>
      </w:r>
    </w:p>
    <w:p w14:paraId="36B30F8E" w14:textId="79C03AED" w:rsidR="007C450A" w:rsidRDefault="001F257B" w:rsidP="007C450A">
      <w:pPr>
        <w:pStyle w:val="paragraph"/>
        <w:shd w:val="clear" w:color="auto" w:fill="FFFFFF"/>
        <w:textAlignment w:val="baseline"/>
      </w:pPr>
      <w:r>
        <w:rPr>
          <w:rStyle w:val="normaltextrun"/>
          <w:rFonts w:ascii="Calibri" w:hAnsi="Calibri" w:cs="Calibri"/>
          <w:color w:val="000000"/>
        </w:rPr>
        <w:t xml:space="preserve">Også </w:t>
      </w:r>
      <w:r w:rsidR="007C450A">
        <w:rPr>
          <w:rStyle w:val="normaltextrun"/>
          <w:rFonts w:ascii="Calibri" w:hAnsi="Calibri" w:cs="Calibri"/>
          <w:color w:val="000000"/>
        </w:rPr>
        <w:t xml:space="preserve">ESAs norske president Bente Angell-Hansen </w:t>
      </w:r>
      <w:r w:rsidR="007C450A">
        <w:rPr>
          <w:rStyle w:val="normaltextrun"/>
          <w:rFonts w:ascii="Calibri" w:hAnsi="Calibri" w:cs="Calibri"/>
          <w:color w:val="000000"/>
          <w:shd w:val="clear" w:color="auto" w:fill="FFFFFF"/>
        </w:rPr>
        <w:t>advarer mot å la EU-byråene svekke to-pilarstrukturen.</w:t>
      </w:r>
      <w:r w:rsidR="007C450A">
        <w:rPr>
          <w:rStyle w:val="normaltextrun"/>
          <w:rFonts w:ascii="Calibri" w:hAnsi="Calibri" w:cs="Calibri"/>
          <w:b/>
          <w:bCs/>
          <w:color w:val="000000"/>
          <w:shd w:val="clear" w:color="auto" w:fill="FFFFFF"/>
        </w:rPr>
        <w:t xml:space="preserve"> </w:t>
      </w:r>
      <w:r w:rsidR="007C450A">
        <w:rPr>
          <w:rStyle w:val="normaltextrun"/>
          <w:rFonts w:ascii="Calibri" w:hAnsi="Calibri" w:cs="Calibri"/>
          <w:color w:val="000000"/>
        </w:rPr>
        <w:t>Etter å ha understreket ønsket om å «beskytte og fremme EØS-avtalen», uttalte hun på et møte for EFTA-ministrene 27. oktober i fjor</w:t>
      </w:r>
      <w:r w:rsidR="00E468B2">
        <w:rPr>
          <w:rStyle w:val="FootnoteReference"/>
          <w:rFonts w:ascii="Calibri" w:hAnsi="Calibri" w:cs="Calibri"/>
          <w:color w:val="000000"/>
        </w:rPr>
        <w:footnoteReference w:id="2"/>
      </w:r>
      <w:r w:rsidR="007C450A">
        <w:rPr>
          <w:rStyle w:val="normaltextrun"/>
          <w:rFonts w:ascii="Calibri" w:hAnsi="Calibri" w:cs="Calibri"/>
          <w:color w:val="000000"/>
        </w:rPr>
        <w:t xml:space="preserve"> at </w:t>
      </w:r>
      <w:r w:rsidR="007C450A">
        <w:rPr>
          <w:rStyle w:val="normaltextrun"/>
          <w:rFonts w:ascii="Calibri" w:hAnsi="Calibri" w:cs="Calibri"/>
          <w:color w:val="000000"/>
          <w:shd w:val="clear" w:color="auto" w:fill="FFFFFF"/>
        </w:rPr>
        <w:t xml:space="preserve">«tiden er inne for å se at EØS-EFTA-søylen er vel tjent med å følge to-pilarstrukturen som gjør EØS-avtalen så unik». </w:t>
      </w:r>
      <w:r w:rsidR="007C450A">
        <w:rPr>
          <w:rStyle w:val="normaltextrun"/>
          <w:rFonts w:ascii="Calibri" w:hAnsi="Calibri" w:cs="Calibri"/>
          <w:color w:val="000000"/>
        </w:rPr>
        <w:t>Som erfaren diplomat nevner ikke Angell-Hansen jernbanepakken eller andre konkrete eksempler, men som hun sier: «Når en én-pilarløsning blir valgt, forsvinner muligheten til å bringe en sak inn for EFTA-domstolen». Med andre ord: når beslutningene flyttes til EU, blir EØS-organene marginalisert.</w:t>
      </w:r>
      <w:r w:rsidR="007C450A">
        <w:rPr>
          <w:rStyle w:val="eop"/>
          <w:rFonts w:ascii="Calibri" w:hAnsi="Calibri" w:cs="Calibri"/>
          <w:color w:val="000000"/>
        </w:rPr>
        <w:t> </w:t>
      </w:r>
    </w:p>
    <w:p w14:paraId="0E688A8A" w14:textId="77214460" w:rsidR="007C450A" w:rsidRDefault="007C450A" w:rsidP="007C450A">
      <w:pPr>
        <w:pStyle w:val="paragraph"/>
        <w:shd w:val="clear" w:color="auto" w:fill="FFFFFF"/>
        <w:textAlignment w:val="baseline"/>
      </w:pPr>
      <w:r>
        <w:rPr>
          <w:rStyle w:val="normaltextrun"/>
          <w:rFonts w:ascii="Calibri" w:hAnsi="Calibri" w:cs="Calibri"/>
          <w:color w:val="000000"/>
        </w:rPr>
        <w:t xml:space="preserve">Begrunnelsen fra </w:t>
      </w:r>
      <w:r w:rsidR="00880E8F">
        <w:rPr>
          <w:rStyle w:val="normaltextrun"/>
          <w:rFonts w:ascii="Calibri" w:hAnsi="Calibri" w:cs="Calibri"/>
          <w:color w:val="000000"/>
        </w:rPr>
        <w:t>det norske samferdsels</w:t>
      </w:r>
      <w:r>
        <w:rPr>
          <w:rStyle w:val="normaltextrun"/>
          <w:rFonts w:ascii="Calibri" w:hAnsi="Calibri" w:cs="Calibri"/>
          <w:color w:val="000000"/>
        </w:rPr>
        <w:t xml:space="preserve">departementet for å fravike EØS-systemet er at ESA ikke har kompetanse på jernbane, og at det blir tungvint å opprette et eget EFTA-organ. Men ESA </w:t>
      </w:r>
      <w:r w:rsidR="00A92F8E">
        <w:rPr>
          <w:rStyle w:val="normaltextrun"/>
          <w:rFonts w:ascii="Calibri" w:hAnsi="Calibri" w:cs="Calibri"/>
          <w:color w:val="000000"/>
        </w:rPr>
        <w:t xml:space="preserve">har </w:t>
      </w:r>
      <w:r>
        <w:rPr>
          <w:rStyle w:val="normaltextrun"/>
          <w:rFonts w:ascii="Calibri" w:hAnsi="Calibri" w:cs="Calibri"/>
          <w:color w:val="000000"/>
        </w:rPr>
        <w:t>ikke noe mer kompetanse på finanstilsyn eller energi, og likevel ble to-pilarstrukturen fulgt i disse sakene. Derfor holder ikke begrunnelsen for at jernbanepakken skal behandles annerledes. </w:t>
      </w:r>
    </w:p>
    <w:p w14:paraId="5B977C57" w14:textId="52491368" w:rsidR="007C450A" w:rsidRDefault="007C450A" w:rsidP="00387385">
      <w:pPr>
        <w:pStyle w:val="paragraph"/>
        <w:shd w:val="clear" w:color="auto" w:fill="FFFFFF"/>
        <w:textAlignment w:val="baseline"/>
      </w:pPr>
      <w:r>
        <w:rPr>
          <w:rStyle w:val="normaltextrun"/>
          <w:rFonts w:ascii="Calibri" w:hAnsi="Calibri" w:cs="Calibri"/>
          <w:color w:val="000000"/>
        </w:rPr>
        <w:t xml:space="preserve">Det Stortinget </w:t>
      </w:r>
      <w:r w:rsidR="00EC7C02">
        <w:rPr>
          <w:rStyle w:val="normaltextrun"/>
          <w:rFonts w:ascii="Calibri" w:hAnsi="Calibri" w:cs="Calibri"/>
          <w:color w:val="000000"/>
        </w:rPr>
        <w:t xml:space="preserve">kunne </w:t>
      </w:r>
      <w:r>
        <w:rPr>
          <w:rStyle w:val="normaltextrun"/>
          <w:rFonts w:ascii="Calibri" w:hAnsi="Calibri" w:cs="Calibri"/>
          <w:color w:val="000000"/>
        </w:rPr>
        <w:t>gjøre for å ivareta EØS-avtalens integritet</w:t>
      </w:r>
      <w:r w:rsidR="00EC7C02">
        <w:rPr>
          <w:rStyle w:val="normaltextrun"/>
          <w:rFonts w:ascii="Calibri" w:hAnsi="Calibri" w:cs="Calibri"/>
          <w:color w:val="000000"/>
        </w:rPr>
        <w:t xml:space="preserve"> og vise Island og Liechtenstein respekt</w:t>
      </w:r>
      <w:r>
        <w:rPr>
          <w:rStyle w:val="normaltextrun"/>
          <w:rFonts w:ascii="Calibri" w:hAnsi="Calibri" w:cs="Calibri"/>
          <w:color w:val="000000"/>
        </w:rPr>
        <w:t xml:space="preserve">, er å be </w:t>
      </w:r>
      <w:r w:rsidR="00EC7C02">
        <w:rPr>
          <w:rStyle w:val="normaltextrun"/>
          <w:rFonts w:ascii="Calibri" w:hAnsi="Calibri" w:cs="Calibri"/>
          <w:color w:val="000000"/>
        </w:rPr>
        <w:t xml:space="preserve">den norske </w:t>
      </w:r>
      <w:r>
        <w:rPr>
          <w:rStyle w:val="normaltextrun"/>
          <w:rFonts w:ascii="Calibri" w:hAnsi="Calibri" w:cs="Calibri"/>
          <w:color w:val="000000"/>
        </w:rPr>
        <w:t>regjeringen omarbeide jernbaneproposisjonen slik at myndighetsoverføringen skjer til ESA og EFTA-domstolen. Da kan man også unngå den overføringen av lovgivningsmyndighet som er foreslått til EU-kommisjonen, ved at de utfyllende reglene kommisjonen gir behandles på vanlig måte i EØS og ikke gjelder før de er godkjent i EØS-komiteen.</w:t>
      </w:r>
      <w:r>
        <w:rPr>
          <w:rStyle w:val="eop"/>
          <w:rFonts w:ascii="Calibri" w:hAnsi="Calibri" w:cs="Calibri"/>
          <w:color w:val="000000"/>
        </w:rPr>
        <w:t> </w:t>
      </w:r>
    </w:p>
    <w:p w14:paraId="09BB876E" w14:textId="3C0FC8D6" w:rsidR="00EC7C02" w:rsidRDefault="001F257B" w:rsidP="00EC7C02">
      <w:pPr>
        <w:pStyle w:val="paragraph"/>
        <w:shd w:val="clear" w:color="auto" w:fill="FFFFFF"/>
        <w:textAlignment w:val="baseline"/>
        <w:rPr>
          <w:rStyle w:val="normaltextrun"/>
          <w:rFonts w:ascii="Calibri" w:hAnsi="Calibri" w:cs="Calibri"/>
          <w:color w:val="000000"/>
        </w:rPr>
      </w:pPr>
      <w:r>
        <w:rPr>
          <w:rStyle w:val="normaltextrun"/>
          <w:rFonts w:ascii="Calibri" w:hAnsi="Calibri" w:cs="Calibri"/>
          <w:color w:val="000000"/>
        </w:rPr>
        <w:t xml:space="preserve">Opposisjonspartiene </w:t>
      </w:r>
      <w:r w:rsidR="007C450A">
        <w:rPr>
          <w:rStyle w:val="normaltextrun"/>
          <w:rFonts w:ascii="Calibri" w:hAnsi="Calibri" w:cs="Calibri"/>
          <w:color w:val="000000"/>
        </w:rPr>
        <w:t xml:space="preserve">Arbeiderpartiet, Senterpartiet, SV, Rødt og MDG sier </w:t>
      </w:r>
      <w:r>
        <w:rPr>
          <w:rStyle w:val="normaltextrun"/>
          <w:rFonts w:ascii="Calibri" w:hAnsi="Calibri" w:cs="Calibri"/>
          <w:color w:val="000000"/>
        </w:rPr>
        <w:t xml:space="preserve">alle </w:t>
      </w:r>
      <w:r w:rsidR="007C450A">
        <w:rPr>
          <w:rStyle w:val="normaltextrun"/>
          <w:rFonts w:ascii="Calibri" w:hAnsi="Calibri" w:cs="Calibri"/>
          <w:color w:val="000000"/>
        </w:rPr>
        <w:t xml:space="preserve">nei til jernbanepakken. </w:t>
      </w:r>
      <w:r>
        <w:rPr>
          <w:rStyle w:val="normaltextrun"/>
          <w:rFonts w:ascii="Calibri" w:hAnsi="Calibri" w:cs="Calibri"/>
          <w:color w:val="000000"/>
        </w:rPr>
        <w:t>Det er fire stemmer for lite til å hindre at regjeringen får flertall.</w:t>
      </w:r>
      <w:r w:rsidR="00092B83">
        <w:rPr>
          <w:rStyle w:val="normaltextrun"/>
          <w:rFonts w:ascii="Calibri" w:hAnsi="Calibri" w:cs="Calibri"/>
          <w:color w:val="000000"/>
        </w:rPr>
        <w:t xml:space="preserve"> Bekymringer fra Island kan kanskje få flere til å revurdere saken.</w:t>
      </w:r>
    </w:p>
    <w:p w14:paraId="5D89F5E3" w14:textId="2D3FE2D8" w:rsidR="007C450A" w:rsidRDefault="007C450A" w:rsidP="00387385">
      <w:pPr>
        <w:pStyle w:val="paragraph"/>
        <w:shd w:val="clear" w:color="auto" w:fill="FFFFFF"/>
        <w:textAlignment w:val="baseline"/>
      </w:pPr>
      <w:r>
        <w:rPr>
          <w:rStyle w:val="normaltextrun"/>
          <w:rFonts w:ascii="Calibri" w:hAnsi="Calibri" w:cs="Calibri"/>
          <w:color w:val="000000"/>
        </w:rPr>
        <w:t xml:space="preserve">De eneste som tjener på en jernbanepakke som svekker </w:t>
      </w:r>
      <w:r w:rsidR="001F257B">
        <w:rPr>
          <w:rStyle w:val="normaltextrun"/>
          <w:rFonts w:ascii="Calibri" w:hAnsi="Calibri" w:cs="Calibri"/>
          <w:color w:val="000000"/>
        </w:rPr>
        <w:t xml:space="preserve">EFTA-pilaren i </w:t>
      </w:r>
      <w:r>
        <w:rPr>
          <w:rStyle w:val="normaltextrun"/>
          <w:rFonts w:ascii="Calibri" w:hAnsi="Calibri" w:cs="Calibri"/>
          <w:color w:val="000000"/>
        </w:rPr>
        <w:t>EØS, er de som ønsker enveisbillett til EU.</w:t>
      </w:r>
      <w:r>
        <w:rPr>
          <w:rStyle w:val="eop"/>
          <w:rFonts w:ascii="Calibri" w:hAnsi="Calibri" w:cs="Calibri"/>
          <w:color w:val="000000"/>
        </w:rPr>
        <w:t> </w:t>
      </w:r>
      <w:r w:rsidR="001F257B">
        <w:rPr>
          <w:rStyle w:val="eop"/>
          <w:rFonts w:ascii="Calibri" w:hAnsi="Calibri" w:cs="Calibri"/>
          <w:color w:val="000000"/>
        </w:rPr>
        <w:t>Og dit er det bare et mindretall blant nordmenn og islendinger som vil.</w:t>
      </w:r>
    </w:p>
    <w:p w14:paraId="5D20EEF4" w14:textId="77777777" w:rsidR="007C450A" w:rsidRDefault="007C450A"/>
    <w:sectPr w:rsidR="007C45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89C10" w14:textId="77777777" w:rsidR="00E31882" w:rsidRDefault="00E31882" w:rsidP="00E468B2">
      <w:r>
        <w:separator/>
      </w:r>
    </w:p>
  </w:endnote>
  <w:endnote w:type="continuationSeparator" w:id="0">
    <w:p w14:paraId="5AC1325F" w14:textId="77777777" w:rsidR="00E31882" w:rsidRDefault="00E31882" w:rsidP="00E4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959B6" w14:textId="77777777" w:rsidR="00E31882" w:rsidRDefault="00E31882" w:rsidP="00E468B2">
      <w:r>
        <w:separator/>
      </w:r>
    </w:p>
  </w:footnote>
  <w:footnote w:type="continuationSeparator" w:id="0">
    <w:p w14:paraId="10EDABD5" w14:textId="77777777" w:rsidR="00E31882" w:rsidRDefault="00E31882" w:rsidP="00E468B2">
      <w:r>
        <w:continuationSeparator/>
      </w:r>
    </w:p>
  </w:footnote>
  <w:footnote w:id="1">
    <w:p w14:paraId="34B36B8A" w14:textId="77777777" w:rsidR="00092B83" w:rsidRPr="00336F0B" w:rsidRDefault="00092B83" w:rsidP="00092B83">
      <w:pPr>
        <w:rPr>
          <w:rFonts w:ascii="Times New Roman" w:eastAsia="Times New Roman" w:hAnsi="Times New Roman" w:cs="Times New Roman"/>
          <w:lang w:eastAsia="nb-NO"/>
        </w:rPr>
      </w:pPr>
      <w:r>
        <w:rPr>
          <w:rStyle w:val="FootnoteReference"/>
        </w:rPr>
        <w:footnoteRef/>
      </w:r>
      <w:r>
        <w:t xml:space="preserve"> </w:t>
      </w:r>
      <w:r w:rsidRPr="00336F0B">
        <w:rPr>
          <w:sz w:val="20"/>
          <w:szCs w:val="20"/>
          <w:lang w:eastAsia="nb-NO"/>
        </w:rPr>
        <w:t>Christoffer Conrad EriksenEUs fjerde jernbanepakke– konstitusjonelle spørsmål</w:t>
      </w:r>
      <w:r>
        <w:br/>
      </w:r>
      <w:r w:rsidRPr="00336F0B">
        <w:rPr>
          <w:sz w:val="20"/>
          <w:szCs w:val="20"/>
        </w:rPr>
        <w:t>https://neitileu.no/aktuelt/jernbaneproposisjonen-kolliderer-med-grunnloven-og-eos/_/attachment/download/5aba6c65-b37a-4287-be47-1ace82b63b09:ca742d755bc81df2e3f5d2f1180d556f65460d1d/BetenkningEUsFjerdeJernbanepakkeEriksen.pdf</w:t>
      </w:r>
    </w:p>
  </w:footnote>
  <w:footnote w:id="2">
    <w:p w14:paraId="768F9855" w14:textId="3F1B3ECF" w:rsidR="00E468B2" w:rsidRDefault="00E468B2">
      <w:pPr>
        <w:pStyle w:val="FootnoteText"/>
      </w:pPr>
      <w:r>
        <w:rPr>
          <w:rStyle w:val="FootnoteReference"/>
        </w:rPr>
        <w:footnoteRef/>
      </w:r>
      <w:r>
        <w:t xml:space="preserve"> </w:t>
      </w:r>
      <w:r w:rsidRPr="00E468B2">
        <w:t>https://www.eftasurv.int/newsroom/updates/written-statement-esa-president-bente-angell-hansen-2020-efta-ministerial-meeting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50A"/>
    <w:rsid w:val="00005676"/>
    <w:rsid w:val="00092B83"/>
    <w:rsid w:val="001F257B"/>
    <w:rsid w:val="00387385"/>
    <w:rsid w:val="00484B35"/>
    <w:rsid w:val="0058625C"/>
    <w:rsid w:val="005906D1"/>
    <w:rsid w:val="006379AC"/>
    <w:rsid w:val="007C450A"/>
    <w:rsid w:val="00880E8F"/>
    <w:rsid w:val="00A92F8E"/>
    <w:rsid w:val="00C65233"/>
    <w:rsid w:val="00E31882"/>
    <w:rsid w:val="00E468B2"/>
    <w:rsid w:val="00EC7C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67E36"/>
  <w15:chartTrackingRefBased/>
  <w15:docId w15:val="{3C21DC84-4EE1-EB45-BE75-51E632F9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C450A"/>
    <w:pPr>
      <w:spacing w:before="100" w:beforeAutospacing="1" w:after="100" w:afterAutospacing="1"/>
    </w:pPr>
    <w:rPr>
      <w:rFonts w:ascii="Times New Roman" w:eastAsia="Times New Roman" w:hAnsi="Times New Roman" w:cs="Times New Roman"/>
      <w:lang w:eastAsia="nb-NO"/>
    </w:rPr>
  </w:style>
  <w:style w:type="character" w:customStyle="1" w:styleId="normaltextrun">
    <w:name w:val="normaltextrun"/>
    <w:basedOn w:val="DefaultParagraphFont"/>
    <w:rsid w:val="007C450A"/>
  </w:style>
  <w:style w:type="character" w:customStyle="1" w:styleId="eop">
    <w:name w:val="eop"/>
    <w:basedOn w:val="DefaultParagraphFont"/>
    <w:rsid w:val="007C450A"/>
  </w:style>
  <w:style w:type="character" w:customStyle="1" w:styleId="spellingerror">
    <w:name w:val="spellingerror"/>
    <w:basedOn w:val="DefaultParagraphFont"/>
    <w:rsid w:val="007C450A"/>
  </w:style>
  <w:style w:type="paragraph" w:styleId="FootnoteText">
    <w:name w:val="footnote text"/>
    <w:basedOn w:val="Normal"/>
    <w:link w:val="FootnoteTextChar"/>
    <w:uiPriority w:val="99"/>
    <w:semiHidden/>
    <w:unhideWhenUsed/>
    <w:rsid w:val="00E468B2"/>
    <w:rPr>
      <w:sz w:val="20"/>
      <w:szCs w:val="20"/>
    </w:rPr>
  </w:style>
  <w:style w:type="character" w:customStyle="1" w:styleId="FootnoteTextChar">
    <w:name w:val="Footnote Text Char"/>
    <w:basedOn w:val="DefaultParagraphFont"/>
    <w:link w:val="FootnoteText"/>
    <w:uiPriority w:val="99"/>
    <w:semiHidden/>
    <w:rsid w:val="00E468B2"/>
    <w:rPr>
      <w:sz w:val="20"/>
      <w:szCs w:val="20"/>
    </w:rPr>
  </w:style>
  <w:style w:type="character" w:styleId="FootnoteReference">
    <w:name w:val="footnote reference"/>
    <w:basedOn w:val="DefaultParagraphFont"/>
    <w:uiPriority w:val="99"/>
    <w:semiHidden/>
    <w:unhideWhenUsed/>
    <w:rsid w:val="00E468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973812">
      <w:bodyDiv w:val="1"/>
      <w:marLeft w:val="0"/>
      <w:marRight w:val="0"/>
      <w:marTop w:val="0"/>
      <w:marBottom w:val="0"/>
      <w:divBdr>
        <w:top w:val="none" w:sz="0" w:space="0" w:color="auto"/>
        <w:left w:val="none" w:sz="0" w:space="0" w:color="auto"/>
        <w:bottom w:val="none" w:sz="0" w:space="0" w:color="auto"/>
        <w:right w:val="none" w:sz="0" w:space="0" w:color="auto"/>
      </w:divBdr>
    </w:div>
    <w:div w:id="1952976550">
      <w:bodyDiv w:val="1"/>
      <w:marLeft w:val="0"/>
      <w:marRight w:val="0"/>
      <w:marTop w:val="0"/>
      <w:marBottom w:val="0"/>
      <w:divBdr>
        <w:top w:val="none" w:sz="0" w:space="0" w:color="auto"/>
        <w:left w:val="none" w:sz="0" w:space="0" w:color="auto"/>
        <w:bottom w:val="none" w:sz="0" w:space="0" w:color="auto"/>
        <w:right w:val="none" w:sz="0" w:space="0" w:color="auto"/>
      </w:divBdr>
    </w:div>
    <w:div w:id="2030326732">
      <w:bodyDiv w:val="1"/>
      <w:marLeft w:val="0"/>
      <w:marRight w:val="0"/>
      <w:marTop w:val="0"/>
      <w:marBottom w:val="0"/>
      <w:divBdr>
        <w:top w:val="none" w:sz="0" w:space="0" w:color="auto"/>
        <w:left w:val="none" w:sz="0" w:space="0" w:color="auto"/>
        <w:bottom w:val="none" w:sz="0" w:space="0" w:color="auto"/>
        <w:right w:val="none" w:sz="0" w:space="0" w:color="auto"/>
      </w:divBdr>
      <w:divsChild>
        <w:div w:id="178205776">
          <w:marLeft w:val="0"/>
          <w:marRight w:val="0"/>
          <w:marTop w:val="0"/>
          <w:marBottom w:val="0"/>
          <w:divBdr>
            <w:top w:val="none" w:sz="0" w:space="0" w:color="auto"/>
            <w:left w:val="none" w:sz="0" w:space="0" w:color="auto"/>
            <w:bottom w:val="none" w:sz="0" w:space="0" w:color="auto"/>
            <w:right w:val="none" w:sz="0" w:space="0" w:color="auto"/>
          </w:divBdr>
        </w:div>
        <w:div w:id="121005240">
          <w:marLeft w:val="0"/>
          <w:marRight w:val="0"/>
          <w:marTop w:val="0"/>
          <w:marBottom w:val="0"/>
          <w:divBdr>
            <w:top w:val="none" w:sz="0" w:space="0" w:color="auto"/>
            <w:left w:val="none" w:sz="0" w:space="0" w:color="auto"/>
            <w:bottom w:val="none" w:sz="0" w:space="0" w:color="auto"/>
            <w:right w:val="none" w:sz="0" w:space="0" w:color="auto"/>
          </w:divBdr>
        </w:div>
        <w:div w:id="468212508">
          <w:marLeft w:val="0"/>
          <w:marRight w:val="0"/>
          <w:marTop w:val="0"/>
          <w:marBottom w:val="0"/>
          <w:divBdr>
            <w:top w:val="none" w:sz="0" w:space="0" w:color="auto"/>
            <w:left w:val="none" w:sz="0" w:space="0" w:color="auto"/>
            <w:bottom w:val="none" w:sz="0" w:space="0" w:color="auto"/>
            <w:right w:val="none" w:sz="0" w:space="0" w:color="auto"/>
          </w:divBdr>
        </w:div>
        <w:div w:id="1753428903">
          <w:marLeft w:val="0"/>
          <w:marRight w:val="0"/>
          <w:marTop w:val="0"/>
          <w:marBottom w:val="0"/>
          <w:divBdr>
            <w:top w:val="none" w:sz="0" w:space="0" w:color="auto"/>
            <w:left w:val="none" w:sz="0" w:space="0" w:color="auto"/>
            <w:bottom w:val="none" w:sz="0" w:space="0" w:color="auto"/>
            <w:right w:val="none" w:sz="0" w:space="0" w:color="auto"/>
          </w:divBdr>
        </w:div>
        <w:div w:id="935090364">
          <w:marLeft w:val="0"/>
          <w:marRight w:val="0"/>
          <w:marTop w:val="0"/>
          <w:marBottom w:val="0"/>
          <w:divBdr>
            <w:top w:val="none" w:sz="0" w:space="0" w:color="auto"/>
            <w:left w:val="none" w:sz="0" w:space="0" w:color="auto"/>
            <w:bottom w:val="none" w:sz="0" w:space="0" w:color="auto"/>
            <w:right w:val="none" w:sz="0" w:space="0" w:color="auto"/>
          </w:divBdr>
        </w:div>
        <w:div w:id="1387560351">
          <w:marLeft w:val="0"/>
          <w:marRight w:val="0"/>
          <w:marTop w:val="0"/>
          <w:marBottom w:val="0"/>
          <w:divBdr>
            <w:top w:val="none" w:sz="0" w:space="0" w:color="auto"/>
            <w:left w:val="none" w:sz="0" w:space="0" w:color="auto"/>
            <w:bottom w:val="none" w:sz="0" w:space="0" w:color="auto"/>
            <w:right w:val="none" w:sz="0" w:space="0" w:color="auto"/>
          </w:divBdr>
        </w:div>
        <w:div w:id="1652254313">
          <w:marLeft w:val="0"/>
          <w:marRight w:val="0"/>
          <w:marTop w:val="0"/>
          <w:marBottom w:val="0"/>
          <w:divBdr>
            <w:top w:val="none" w:sz="0" w:space="0" w:color="auto"/>
            <w:left w:val="none" w:sz="0" w:space="0" w:color="auto"/>
            <w:bottom w:val="none" w:sz="0" w:space="0" w:color="auto"/>
            <w:right w:val="none" w:sz="0" w:space="0" w:color="auto"/>
          </w:divBdr>
        </w:div>
        <w:div w:id="1726952500">
          <w:marLeft w:val="0"/>
          <w:marRight w:val="0"/>
          <w:marTop w:val="0"/>
          <w:marBottom w:val="0"/>
          <w:divBdr>
            <w:top w:val="none" w:sz="0" w:space="0" w:color="auto"/>
            <w:left w:val="none" w:sz="0" w:space="0" w:color="auto"/>
            <w:bottom w:val="none" w:sz="0" w:space="0" w:color="auto"/>
            <w:right w:val="none" w:sz="0" w:space="0" w:color="auto"/>
          </w:divBdr>
        </w:div>
        <w:div w:id="948195696">
          <w:marLeft w:val="0"/>
          <w:marRight w:val="0"/>
          <w:marTop w:val="0"/>
          <w:marBottom w:val="0"/>
          <w:divBdr>
            <w:top w:val="none" w:sz="0" w:space="0" w:color="auto"/>
            <w:left w:val="none" w:sz="0" w:space="0" w:color="auto"/>
            <w:bottom w:val="none" w:sz="0" w:space="0" w:color="auto"/>
            <w:right w:val="none" w:sz="0" w:space="0" w:color="auto"/>
          </w:divBdr>
        </w:div>
        <w:div w:id="1125200258">
          <w:marLeft w:val="0"/>
          <w:marRight w:val="0"/>
          <w:marTop w:val="0"/>
          <w:marBottom w:val="0"/>
          <w:divBdr>
            <w:top w:val="none" w:sz="0" w:space="0" w:color="auto"/>
            <w:left w:val="none" w:sz="0" w:space="0" w:color="auto"/>
            <w:bottom w:val="none" w:sz="0" w:space="0" w:color="auto"/>
            <w:right w:val="none" w:sz="0" w:space="0" w:color="auto"/>
          </w:divBdr>
        </w:div>
        <w:div w:id="1288659682">
          <w:marLeft w:val="0"/>
          <w:marRight w:val="0"/>
          <w:marTop w:val="0"/>
          <w:marBottom w:val="0"/>
          <w:divBdr>
            <w:top w:val="none" w:sz="0" w:space="0" w:color="auto"/>
            <w:left w:val="none" w:sz="0" w:space="0" w:color="auto"/>
            <w:bottom w:val="none" w:sz="0" w:space="0" w:color="auto"/>
            <w:right w:val="none" w:sz="0" w:space="0" w:color="auto"/>
          </w:divBdr>
        </w:div>
        <w:div w:id="755587821">
          <w:marLeft w:val="0"/>
          <w:marRight w:val="0"/>
          <w:marTop w:val="0"/>
          <w:marBottom w:val="0"/>
          <w:divBdr>
            <w:top w:val="none" w:sz="0" w:space="0" w:color="auto"/>
            <w:left w:val="none" w:sz="0" w:space="0" w:color="auto"/>
            <w:bottom w:val="none" w:sz="0" w:space="0" w:color="auto"/>
            <w:right w:val="none" w:sz="0" w:space="0" w:color="auto"/>
          </w:divBdr>
        </w:div>
        <w:div w:id="1477724257">
          <w:marLeft w:val="0"/>
          <w:marRight w:val="0"/>
          <w:marTop w:val="0"/>
          <w:marBottom w:val="0"/>
          <w:divBdr>
            <w:top w:val="none" w:sz="0" w:space="0" w:color="auto"/>
            <w:left w:val="none" w:sz="0" w:space="0" w:color="auto"/>
            <w:bottom w:val="none" w:sz="0" w:space="0" w:color="auto"/>
            <w:right w:val="none" w:sz="0" w:space="0" w:color="auto"/>
          </w:divBdr>
        </w:div>
        <w:div w:id="1048143822">
          <w:marLeft w:val="0"/>
          <w:marRight w:val="0"/>
          <w:marTop w:val="0"/>
          <w:marBottom w:val="0"/>
          <w:divBdr>
            <w:top w:val="none" w:sz="0" w:space="0" w:color="auto"/>
            <w:left w:val="none" w:sz="0" w:space="0" w:color="auto"/>
            <w:bottom w:val="none" w:sz="0" w:space="0" w:color="auto"/>
            <w:right w:val="none" w:sz="0" w:space="0" w:color="auto"/>
          </w:divBdr>
        </w:div>
        <w:div w:id="1646082107">
          <w:marLeft w:val="0"/>
          <w:marRight w:val="0"/>
          <w:marTop w:val="0"/>
          <w:marBottom w:val="0"/>
          <w:divBdr>
            <w:top w:val="none" w:sz="0" w:space="0" w:color="auto"/>
            <w:left w:val="none" w:sz="0" w:space="0" w:color="auto"/>
            <w:bottom w:val="none" w:sz="0" w:space="0" w:color="auto"/>
            <w:right w:val="none" w:sz="0" w:space="0" w:color="auto"/>
          </w:divBdr>
        </w:div>
        <w:div w:id="1266304006">
          <w:marLeft w:val="0"/>
          <w:marRight w:val="0"/>
          <w:marTop w:val="0"/>
          <w:marBottom w:val="0"/>
          <w:divBdr>
            <w:top w:val="none" w:sz="0" w:space="0" w:color="auto"/>
            <w:left w:val="none" w:sz="0" w:space="0" w:color="auto"/>
            <w:bottom w:val="none" w:sz="0" w:space="0" w:color="auto"/>
            <w:right w:val="none" w:sz="0" w:space="0" w:color="auto"/>
          </w:divBdr>
        </w:div>
        <w:div w:id="1099569748">
          <w:marLeft w:val="0"/>
          <w:marRight w:val="0"/>
          <w:marTop w:val="0"/>
          <w:marBottom w:val="0"/>
          <w:divBdr>
            <w:top w:val="none" w:sz="0" w:space="0" w:color="auto"/>
            <w:left w:val="none" w:sz="0" w:space="0" w:color="auto"/>
            <w:bottom w:val="none" w:sz="0" w:space="0" w:color="auto"/>
            <w:right w:val="none" w:sz="0" w:space="0" w:color="auto"/>
          </w:divBdr>
        </w:div>
        <w:div w:id="616373870">
          <w:marLeft w:val="0"/>
          <w:marRight w:val="0"/>
          <w:marTop w:val="0"/>
          <w:marBottom w:val="0"/>
          <w:divBdr>
            <w:top w:val="none" w:sz="0" w:space="0" w:color="auto"/>
            <w:left w:val="none" w:sz="0" w:space="0" w:color="auto"/>
            <w:bottom w:val="none" w:sz="0" w:space="0" w:color="auto"/>
            <w:right w:val="none" w:sz="0" w:space="0" w:color="auto"/>
          </w:divBdr>
        </w:div>
        <w:div w:id="1870289657">
          <w:marLeft w:val="0"/>
          <w:marRight w:val="0"/>
          <w:marTop w:val="0"/>
          <w:marBottom w:val="0"/>
          <w:divBdr>
            <w:top w:val="none" w:sz="0" w:space="0" w:color="auto"/>
            <w:left w:val="none" w:sz="0" w:space="0" w:color="auto"/>
            <w:bottom w:val="none" w:sz="0" w:space="0" w:color="auto"/>
            <w:right w:val="none" w:sz="0" w:space="0" w:color="auto"/>
          </w:divBdr>
        </w:div>
        <w:div w:id="761999258">
          <w:marLeft w:val="0"/>
          <w:marRight w:val="0"/>
          <w:marTop w:val="0"/>
          <w:marBottom w:val="0"/>
          <w:divBdr>
            <w:top w:val="none" w:sz="0" w:space="0" w:color="auto"/>
            <w:left w:val="none" w:sz="0" w:space="0" w:color="auto"/>
            <w:bottom w:val="none" w:sz="0" w:space="0" w:color="auto"/>
            <w:right w:val="none" w:sz="0" w:space="0" w:color="auto"/>
          </w:divBdr>
        </w:div>
        <w:div w:id="1013145747">
          <w:marLeft w:val="0"/>
          <w:marRight w:val="0"/>
          <w:marTop w:val="0"/>
          <w:marBottom w:val="0"/>
          <w:divBdr>
            <w:top w:val="none" w:sz="0" w:space="0" w:color="auto"/>
            <w:left w:val="none" w:sz="0" w:space="0" w:color="auto"/>
            <w:bottom w:val="none" w:sz="0" w:space="0" w:color="auto"/>
            <w:right w:val="none" w:sz="0" w:space="0" w:color="auto"/>
          </w:divBdr>
        </w:div>
        <w:div w:id="2054958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795</Words>
  <Characters>4632</Characters>
  <Application>Microsoft Office Word</Application>
  <DocSecurity>0</DocSecurity>
  <Lines>71</Lines>
  <Paragraphs>18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dc:creator>
  <cp:keywords/>
  <dc:description/>
  <cp:lastModifiedBy>Bjarni Jónsson</cp:lastModifiedBy>
  <cp:revision>2</cp:revision>
  <dcterms:created xsi:type="dcterms:W3CDTF">2021-04-20T21:25:00Z</dcterms:created>
  <dcterms:modified xsi:type="dcterms:W3CDTF">2021-04-20T21:25:00Z</dcterms:modified>
</cp:coreProperties>
</file>