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339" w:rsidRPr="009F0B15" w:rsidRDefault="00451074" w:rsidP="009F0B15">
      <w:pPr>
        <w:pStyle w:val="Heading1"/>
        <w:jc w:val="center"/>
        <w:rPr>
          <w:b/>
        </w:rPr>
      </w:pPr>
      <w:r w:rsidRPr="009F0B15">
        <w:rPr>
          <w:b/>
        </w:rPr>
        <w:t>Fáeinar athugasemdir við þingsályktunartillögu</w:t>
      </w:r>
      <w:r w:rsidR="009F0B15">
        <w:rPr>
          <w:b/>
        </w:rPr>
        <w:t xml:space="preserve"> um Orkupakka #3</w:t>
      </w:r>
    </w:p>
    <w:p w:rsidR="00451074" w:rsidRDefault="00451074" w:rsidP="00451074"/>
    <w:p w:rsidR="00451074" w:rsidRPr="00451074" w:rsidRDefault="00451074" w:rsidP="0045107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Formáli:</w:t>
      </w:r>
    </w:p>
    <w:p w:rsidR="00451074" w:rsidRDefault="00451074" w:rsidP="00451074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Samtökin „Orkan okkar“  hafa leitað til Peters Örebech</w:t>
      </w:r>
      <w:r w:rsidR="004C1D5F">
        <w:rPr>
          <w:sz w:val="24"/>
          <w:szCs w:val="24"/>
        </w:rPr>
        <w:t xml:space="preserve"> (PÖ)</w:t>
      </w:r>
      <w:r>
        <w:rPr>
          <w:sz w:val="24"/>
          <w:szCs w:val="24"/>
        </w:rPr>
        <w:t>, sérfræðings í Evrópurétti og lagaprófessors við Háskólann í Tromsö</w:t>
      </w:r>
      <w:r w:rsidR="00F26072">
        <w:rPr>
          <w:sz w:val="24"/>
          <w:szCs w:val="24"/>
        </w:rPr>
        <w:t xml:space="preserve"> í Noregi</w:t>
      </w:r>
      <w:r>
        <w:rPr>
          <w:sz w:val="24"/>
          <w:szCs w:val="24"/>
        </w:rPr>
        <w:t xml:space="preserve">, um lögfræðilegar athugasemdir við örfá atriði úr drögum að þingsályktunartillögu </w:t>
      </w:r>
      <w:r w:rsidR="009F0B15">
        <w:rPr>
          <w:sz w:val="24"/>
          <w:szCs w:val="24"/>
        </w:rPr>
        <w:t>um innleiðingu ESB-Orkulagabálks #3.  Fylgja þessi atriði draganna hér á eftir með athugasemdum Örebechs í þýðingu Bjarna Jónssonar:</w:t>
      </w:r>
    </w:p>
    <w:p w:rsidR="009F0B15" w:rsidRDefault="009F0B15" w:rsidP="00451074">
      <w:pPr>
        <w:pStyle w:val="ListParagraph"/>
        <w:ind w:left="1440"/>
        <w:rPr>
          <w:sz w:val="24"/>
          <w:szCs w:val="24"/>
        </w:rPr>
      </w:pPr>
    </w:p>
    <w:p w:rsidR="004C1D5F" w:rsidRDefault="004C1D5F" w:rsidP="004C1D5F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4C1D5F">
        <w:rPr>
          <w:b/>
          <w:sz w:val="28"/>
          <w:szCs w:val="28"/>
          <w:u w:val="single"/>
        </w:rPr>
        <w:t>Kafli 2, bls. 3:</w:t>
      </w:r>
    </w:p>
    <w:p w:rsidR="004C1D5F" w:rsidRDefault="004C1D5F" w:rsidP="004C1D5F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„Lagt er til, að Alþingi heimili ríkisstjórninni að staðfesta fyrir Íslands hönd umrædda ákvörðun sameiginlegu EES-nefndarinnar um upptöku þriðja orkupakkans í EES-samninginn á þeirri forsendu, að engin grunnvirki yfir landamæri eru nú fyrir hendi á Íslandi, sem gera mögulegt að flytja raforku á milli Íslands og orkumarkaðar ESB.  Ákvæði þriðja orkupakka ESB um slík grunnvirki, þar á meðal í reglugerð (EB) nr 713/2009 um að koma á fót Samstarfsstofnun eftirlitsaðila á orkumarkaði</w:t>
      </w:r>
      <w:r w:rsidR="00F26072">
        <w:rPr>
          <w:sz w:val="28"/>
          <w:szCs w:val="28"/>
        </w:rPr>
        <w:t xml:space="preserve"> [ACER]</w:t>
      </w:r>
      <w:r>
        <w:rPr>
          <w:sz w:val="28"/>
          <w:szCs w:val="28"/>
        </w:rPr>
        <w:t>, eiga því ekki við og hafa ekki raunhæfa þýðingu hér á landi, eins og sakir standa.“</w:t>
      </w:r>
    </w:p>
    <w:p w:rsidR="004C1D5F" w:rsidRDefault="004C1D5F" w:rsidP="004C1D5F">
      <w:pPr>
        <w:pStyle w:val="ListParagraph"/>
        <w:ind w:left="1440"/>
        <w:rPr>
          <w:sz w:val="28"/>
          <w:szCs w:val="28"/>
        </w:rPr>
      </w:pPr>
    </w:p>
    <w:p w:rsidR="00BF28A9" w:rsidRDefault="00BF28A9" w:rsidP="004C1D5F">
      <w:pPr>
        <w:pStyle w:val="ListParagraph"/>
        <w:ind w:left="1440"/>
        <w:rPr>
          <w:b/>
          <w:sz w:val="28"/>
          <w:szCs w:val="28"/>
        </w:rPr>
      </w:pPr>
      <w:r w:rsidRPr="003B6B0E">
        <w:rPr>
          <w:b/>
          <w:sz w:val="28"/>
          <w:szCs w:val="28"/>
          <w:highlight w:val="yellow"/>
        </w:rPr>
        <w:t>Athugasemd PÖ:</w:t>
      </w:r>
      <w:r>
        <w:rPr>
          <w:b/>
          <w:sz w:val="28"/>
          <w:szCs w:val="28"/>
        </w:rPr>
        <w:t xml:space="preserve"> </w:t>
      </w:r>
    </w:p>
    <w:p w:rsidR="00BF28A9" w:rsidRDefault="00BF28A9" w:rsidP="004C1D5F">
      <w:pPr>
        <w:pStyle w:val="ListParagraph"/>
        <w:ind w:left="144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Rétt: Núna á hún ekki við, en reglugerð nr 713/2009 mun engu að síður taka gildi [á Íslandi], ef Alþingi styður samþykkt EES-nefndarinnar.  </w:t>
      </w:r>
    </w:p>
    <w:p w:rsidR="003B6B0E" w:rsidRDefault="003B6B0E" w:rsidP="004C1D5F">
      <w:pPr>
        <w:pStyle w:val="ListParagraph"/>
        <w:ind w:left="1440"/>
        <w:rPr>
          <w:sz w:val="24"/>
          <w:szCs w:val="24"/>
        </w:rPr>
      </w:pPr>
    </w:p>
    <w:p w:rsidR="003B6B0E" w:rsidRDefault="003B6B0E" w:rsidP="004C1D5F">
      <w:pPr>
        <w:pStyle w:val="ListParagraph"/>
        <w:ind w:left="1440"/>
        <w:rPr>
          <w:sz w:val="28"/>
          <w:szCs w:val="28"/>
        </w:rPr>
      </w:pPr>
      <w:r>
        <w:rPr>
          <w:sz w:val="24"/>
          <w:szCs w:val="24"/>
        </w:rPr>
        <w:t>„</w:t>
      </w:r>
      <w:r w:rsidRPr="003B6B0E">
        <w:rPr>
          <w:sz w:val="28"/>
          <w:szCs w:val="28"/>
        </w:rPr>
        <w:t>Verði þessi tillaga samþykkt, verður reglugerð (EB) nr 713/2009 innleidd í íslenzkan rétt með hefðbundnum hætti, en með lagalegum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fyrirvara um, að grunnvirki, sem gera mögulegt að flytja raforku milli Íslands og raforkumarkaðar ESB, verði ekki reist eða áætluð, nema að undangenginni endurskoðun á lagagrundvelli reglugerðarinnar, og komi ákvæði hennar, sem varða tengingar yfir landamæri, ekki til framkvæmda fyrr en að þeirri endursko</w:t>
      </w:r>
      <w:r w:rsidR="00042C52">
        <w:rPr>
          <w:sz w:val="28"/>
          <w:szCs w:val="28"/>
        </w:rPr>
        <w:t>ðun lokinni.</w:t>
      </w:r>
      <w:r>
        <w:rPr>
          <w:sz w:val="28"/>
          <w:szCs w:val="28"/>
        </w:rPr>
        <w:t>“</w:t>
      </w:r>
    </w:p>
    <w:p w:rsidR="003B6B0E" w:rsidRDefault="003B6B0E" w:rsidP="004C1D5F">
      <w:pPr>
        <w:pStyle w:val="ListParagraph"/>
        <w:ind w:left="1440"/>
        <w:rPr>
          <w:sz w:val="28"/>
          <w:szCs w:val="28"/>
        </w:rPr>
      </w:pPr>
    </w:p>
    <w:p w:rsidR="003B6B0E" w:rsidRDefault="003B6B0E" w:rsidP="004C1D5F">
      <w:pPr>
        <w:pStyle w:val="ListParagraph"/>
        <w:ind w:left="1440"/>
        <w:rPr>
          <w:b/>
          <w:sz w:val="28"/>
          <w:szCs w:val="28"/>
        </w:rPr>
      </w:pPr>
      <w:r w:rsidRPr="00E94FC0">
        <w:rPr>
          <w:b/>
          <w:sz w:val="28"/>
          <w:szCs w:val="28"/>
          <w:highlight w:val="yellow"/>
        </w:rPr>
        <w:t>Athugasemd PÖ</w:t>
      </w:r>
      <w:r w:rsidR="00E94FC0" w:rsidRPr="00E94FC0">
        <w:rPr>
          <w:b/>
          <w:sz w:val="28"/>
          <w:szCs w:val="28"/>
          <w:highlight w:val="yellow"/>
        </w:rPr>
        <w:t>:</w:t>
      </w:r>
    </w:p>
    <w:p w:rsidR="00E94FC0" w:rsidRDefault="00E94FC0" w:rsidP="004C1D5F">
      <w:pPr>
        <w:pStyle w:val="ListParagraph"/>
        <w:ind w:left="1440"/>
        <w:rPr>
          <w:i/>
          <w:sz w:val="28"/>
          <w:szCs w:val="28"/>
        </w:rPr>
      </w:pPr>
      <w:r>
        <w:rPr>
          <w:i/>
          <w:sz w:val="28"/>
          <w:szCs w:val="28"/>
        </w:rPr>
        <w:t>Þetta brýtur í bága við EES-samninginn, kafla 7:</w:t>
      </w:r>
    </w:p>
    <w:p w:rsidR="00E94FC0" w:rsidRPr="00042C52" w:rsidRDefault="00E94FC0" w:rsidP="004C1D5F">
      <w:pPr>
        <w:pStyle w:val="ListParagraph"/>
        <w:ind w:left="1440"/>
        <w:rPr>
          <w:sz w:val="28"/>
          <w:szCs w:val="28"/>
        </w:rPr>
      </w:pPr>
      <w:r w:rsidRPr="00B007D0">
        <w:rPr>
          <w:i/>
          <w:sz w:val="28"/>
          <w:szCs w:val="28"/>
        </w:rPr>
        <w:lastRenderedPageBreak/>
        <w:t xml:space="preserve">„Réttargjörningar, sem um er fjallað í eða felldir inn í viðauka við þennan </w:t>
      </w:r>
      <w:r w:rsidRPr="00042C52">
        <w:rPr>
          <w:sz w:val="28"/>
          <w:szCs w:val="28"/>
        </w:rPr>
        <w:t>samning</w:t>
      </w:r>
      <w:r w:rsidRPr="00B007D0">
        <w:rPr>
          <w:i/>
          <w:sz w:val="28"/>
          <w:szCs w:val="28"/>
        </w:rPr>
        <w:t xml:space="preserve"> eða í samþykktum EES-nefndarinnar, skulu vera bindandi fyrir samningsaðilana, og þeir skulu vera, eða þá skal gera að hluta af eigin réttarkerfi þeirra með eftirfarandi hætti:</w:t>
      </w:r>
    </w:p>
    <w:p w:rsidR="00E94FC0" w:rsidRDefault="00B007D0" w:rsidP="00B007D0">
      <w:pPr>
        <w:pStyle w:val="ListParagraph"/>
        <w:ind w:left="1800"/>
        <w:rPr>
          <w:i/>
          <w:sz w:val="28"/>
          <w:szCs w:val="28"/>
        </w:rPr>
      </w:pPr>
      <w:r w:rsidRPr="00B007D0">
        <w:rPr>
          <w:i/>
          <w:sz w:val="28"/>
          <w:szCs w:val="28"/>
        </w:rPr>
        <w:t xml:space="preserve">Réttargjörningur, sem samsvarar EES-gerð, skal sem slíkur verða hluti af eigin réttarkerfi samningsaðilanna.  Það þýðir, að allar reglugerðir verður að fella inn í landsrétt undanbragðalaust og án fyrirvara.  Það er ekki hægt að segja um það fyrirkomulag, sem utanríkisráðherra Íslands leggur til.  </w:t>
      </w:r>
    </w:p>
    <w:p w:rsidR="00042C52" w:rsidRDefault="00042C52" w:rsidP="00B007D0">
      <w:pPr>
        <w:pStyle w:val="ListParagraph"/>
        <w:ind w:left="1800"/>
        <w:rPr>
          <w:i/>
          <w:sz w:val="28"/>
          <w:szCs w:val="28"/>
        </w:rPr>
      </w:pPr>
    </w:p>
    <w:p w:rsidR="00042C52" w:rsidRDefault="00042C52" w:rsidP="00042C52">
      <w:pPr>
        <w:pStyle w:val="ListParagraph"/>
        <w:ind w:left="1416"/>
        <w:rPr>
          <w:sz w:val="28"/>
          <w:szCs w:val="28"/>
        </w:rPr>
      </w:pPr>
      <w:r>
        <w:rPr>
          <w:sz w:val="28"/>
          <w:szCs w:val="28"/>
        </w:rPr>
        <w:t>„Við þá endurskoðun verði tekið enn frekar og sérstaklega til skoðunar á vettvangi Alþingis, hvort innleiðing hennar</w:t>
      </w:r>
      <w:r w:rsidR="00F26072">
        <w:rPr>
          <w:sz w:val="28"/>
          <w:szCs w:val="28"/>
        </w:rPr>
        <w:t xml:space="preserve"> [713/2009] </w:t>
      </w:r>
      <w:r>
        <w:rPr>
          <w:sz w:val="28"/>
          <w:szCs w:val="28"/>
        </w:rPr>
        <w:t xml:space="preserve"> við þær aðstæður samræmist íslenzkri stjórnarskrá.“</w:t>
      </w:r>
    </w:p>
    <w:p w:rsidR="00042C52" w:rsidRDefault="00042C52" w:rsidP="00042C52">
      <w:pPr>
        <w:pStyle w:val="ListParagraph"/>
        <w:ind w:left="1416"/>
        <w:rPr>
          <w:sz w:val="28"/>
          <w:szCs w:val="28"/>
        </w:rPr>
      </w:pPr>
    </w:p>
    <w:p w:rsidR="00042C52" w:rsidRDefault="00042C52" w:rsidP="00042C52">
      <w:pPr>
        <w:pStyle w:val="ListParagraph"/>
        <w:ind w:left="1416"/>
        <w:rPr>
          <w:b/>
          <w:sz w:val="28"/>
          <w:szCs w:val="28"/>
        </w:rPr>
      </w:pPr>
      <w:r w:rsidRPr="00042C52">
        <w:rPr>
          <w:b/>
          <w:sz w:val="28"/>
          <w:szCs w:val="28"/>
          <w:highlight w:val="yellow"/>
        </w:rPr>
        <w:t>Athugasemd PÖ:</w:t>
      </w:r>
    </w:p>
    <w:p w:rsidR="00042C52" w:rsidRDefault="00743E7D" w:rsidP="00042C52">
      <w:pPr>
        <w:pStyle w:val="ListParagraph"/>
        <w:ind w:left="1416"/>
        <w:rPr>
          <w:i/>
          <w:sz w:val="28"/>
          <w:szCs w:val="28"/>
        </w:rPr>
      </w:pPr>
      <w:r w:rsidRPr="00743E7D">
        <w:rPr>
          <w:i/>
          <w:sz w:val="28"/>
          <w:szCs w:val="28"/>
        </w:rPr>
        <w:t xml:space="preserve">Þetta er röng röð aðgerða.  Fyrst þarf að ganga </w:t>
      </w:r>
      <w:r>
        <w:rPr>
          <w:i/>
          <w:sz w:val="28"/>
          <w:szCs w:val="28"/>
        </w:rPr>
        <w:t xml:space="preserve">úr skugga um þanþol stjórnarskrárinnar.  Síðan þarf að bera það saman við þær lausnir, sem reglugerð 713/2009 hefur í för með sér.  Með því að </w:t>
      </w:r>
      <w:r w:rsidRPr="005F0985">
        <w:rPr>
          <w:i/>
          <w:sz w:val="28"/>
          <w:szCs w:val="28"/>
        </w:rPr>
        <w:t>fylgja verklagi utanríkisráðherrans, þá er hætta á, að stjórnarskráin</w:t>
      </w:r>
      <w:r>
        <w:rPr>
          <w:i/>
          <w:sz w:val="28"/>
          <w:szCs w:val="28"/>
        </w:rPr>
        <w:t xml:space="preserve"> verði brotin, því að allar reglugerðir, þ.á.m. 713/2009, verða, ef Ísland innleiðir Orkupa</w:t>
      </w:r>
      <w:r w:rsidR="00F26072">
        <w:rPr>
          <w:i/>
          <w:sz w:val="28"/>
          <w:szCs w:val="28"/>
        </w:rPr>
        <w:t>kka #3, hluti af samningsbundnum</w:t>
      </w:r>
      <w:r>
        <w:rPr>
          <w:i/>
          <w:sz w:val="28"/>
          <w:szCs w:val="28"/>
        </w:rPr>
        <w:t xml:space="preserve"> skuldbindingum Íslands, og þannig hafnar yfir íslenzku stjórnarskrána. </w:t>
      </w:r>
      <w:r w:rsidR="00245198">
        <w:rPr>
          <w:i/>
          <w:sz w:val="28"/>
          <w:szCs w:val="28"/>
        </w:rPr>
        <w:t xml:space="preserve"> Það er gengið út frá því, að </w:t>
      </w:r>
      <w:r>
        <w:rPr>
          <w:i/>
          <w:sz w:val="28"/>
          <w:szCs w:val="28"/>
        </w:rPr>
        <w:t xml:space="preserve"> </w:t>
      </w:r>
      <w:r w:rsidR="00245198">
        <w:rPr>
          <w:i/>
          <w:sz w:val="28"/>
          <w:szCs w:val="28"/>
        </w:rPr>
        <w:t xml:space="preserve">íslenzkur réttur, eins og norskur réttur, sé í samræmi við þjóðaréttinn, í þessu tilviki EES-samninginn.  </w:t>
      </w:r>
    </w:p>
    <w:p w:rsidR="00245198" w:rsidRDefault="00245198" w:rsidP="00042C52">
      <w:pPr>
        <w:pStyle w:val="ListParagraph"/>
        <w:ind w:left="1416"/>
        <w:rPr>
          <w:i/>
          <w:sz w:val="28"/>
          <w:szCs w:val="28"/>
        </w:rPr>
      </w:pPr>
    </w:p>
    <w:p w:rsidR="00245198" w:rsidRDefault="00245198" w:rsidP="00245198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245198">
        <w:rPr>
          <w:b/>
          <w:sz w:val="28"/>
          <w:szCs w:val="28"/>
          <w:u w:val="single"/>
        </w:rPr>
        <w:t>Kafli 4, bls. 6:</w:t>
      </w:r>
    </w:p>
    <w:p w:rsidR="00245198" w:rsidRDefault="00245198" w:rsidP="00245198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„Upptaka þriðja orkupakka í EES-samninginn felur ekki í sér neins konar skyldu eða skuldbindingu íslenzkra stjórnvalda til að tengjast hinu sameiginlega raforkukerfi ESB með lagningu sæstrengs eða öðrum hætti.“</w:t>
      </w:r>
    </w:p>
    <w:p w:rsidR="00245198" w:rsidRDefault="00245198" w:rsidP="00245198">
      <w:pPr>
        <w:pStyle w:val="ListParagraph"/>
        <w:ind w:left="1440"/>
        <w:rPr>
          <w:sz w:val="28"/>
          <w:szCs w:val="28"/>
        </w:rPr>
      </w:pPr>
    </w:p>
    <w:p w:rsidR="00245198" w:rsidRDefault="005F0985" w:rsidP="00245198">
      <w:pPr>
        <w:pStyle w:val="ListParagraph"/>
        <w:ind w:left="1440"/>
        <w:rPr>
          <w:b/>
          <w:sz w:val="28"/>
          <w:szCs w:val="28"/>
        </w:rPr>
      </w:pPr>
      <w:r w:rsidRPr="005F0985">
        <w:rPr>
          <w:b/>
          <w:sz w:val="28"/>
          <w:szCs w:val="28"/>
          <w:highlight w:val="yellow"/>
        </w:rPr>
        <w:t>Athugasemd PÖ:</w:t>
      </w:r>
    </w:p>
    <w:p w:rsidR="005F0985" w:rsidRDefault="005F0985" w:rsidP="00245198">
      <w:pPr>
        <w:pStyle w:val="ListParagraph"/>
        <w:ind w:left="144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Það getur ekki verið vafa undirorpið, að „Statement of mutual understanding“- yfirlýsing um sameiginlegan skilning - er ekki þjóðréttarlega skuldbindandi skjal.  Til að svo verði er áskilið, að EFTA-ESB komist að samkomulagi um „sameiginlega yfirlýsingu“.  Hún er síðan sett sem viðauki við EES-aðalsamninginn.  Áður en </w:t>
      </w:r>
      <w:r>
        <w:rPr>
          <w:i/>
          <w:sz w:val="28"/>
          <w:szCs w:val="28"/>
        </w:rPr>
        <w:lastRenderedPageBreak/>
        <w:t>það er hægt verða allir samningsaðilarnir, sem eru öll a</w:t>
      </w:r>
      <w:r w:rsidR="00F26072">
        <w:rPr>
          <w:i/>
          <w:sz w:val="28"/>
          <w:szCs w:val="28"/>
        </w:rPr>
        <w:t>ðildarlönd ESB [og 3 EFTA-lönd], að fjalla um málið.</w:t>
      </w:r>
      <w:r>
        <w:rPr>
          <w:i/>
          <w:sz w:val="28"/>
          <w:szCs w:val="28"/>
        </w:rPr>
        <w:t xml:space="preserve">  Slíkt ferli hefur ekki átt sér stað.  </w:t>
      </w:r>
      <w:r w:rsidR="004E49AD">
        <w:rPr>
          <w:i/>
          <w:sz w:val="28"/>
          <w:szCs w:val="28"/>
        </w:rPr>
        <w:t>Þessi yfirlýsing er ekkert annað en óskuldbindandi, loftkenndir óskadraumar, sem ekki munu vega þungt hjá ESA,  ESB-dómstólinum eða EFTA-dómstólinum.</w:t>
      </w:r>
    </w:p>
    <w:p w:rsidR="004E49AD" w:rsidRDefault="004E49AD" w:rsidP="00245198">
      <w:pPr>
        <w:pStyle w:val="ListParagraph"/>
        <w:ind w:left="1440"/>
        <w:rPr>
          <w:i/>
          <w:sz w:val="28"/>
          <w:szCs w:val="28"/>
        </w:rPr>
      </w:pPr>
    </w:p>
    <w:p w:rsidR="004E49AD" w:rsidRPr="005F0985" w:rsidRDefault="004E49AD" w:rsidP="00245198">
      <w:pPr>
        <w:pStyle w:val="ListParagraph"/>
        <w:ind w:left="1440"/>
        <w:rPr>
          <w:i/>
          <w:sz w:val="28"/>
          <w:szCs w:val="28"/>
        </w:rPr>
      </w:pPr>
      <w:r>
        <w:rPr>
          <w:i/>
          <w:sz w:val="28"/>
          <w:szCs w:val="28"/>
        </w:rPr>
        <w:t>Það leikur enginn vafi á því, að strax og fjárfestir, t.d. þýzka [raforkufyrirtækið] E´on, hefur tæknilegan undirbúning að rafstreng frá Íslandi, þá mun – ef Ísland lýsir sig andsnúið slíku verkefni – viðfangsefnið verða á v</w:t>
      </w:r>
      <w:r w:rsidR="00F20F0F">
        <w:rPr>
          <w:i/>
          <w:sz w:val="28"/>
          <w:szCs w:val="28"/>
        </w:rPr>
        <w:t>aldsviði ACER (og Landsreglarans</w:t>
      </w:r>
      <w:r>
        <w:rPr>
          <w:i/>
          <w:sz w:val="28"/>
          <w:szCs w:val="28"/>
        </w:rPr>
        <w:t xml:space="preserve"> á Íslandi)</w:t>
      </w:r>
      <w:r w:rsidR="00790114">
        <w:rPr>
          <w:i/>
          <w:sz w:val="28"/>
          <w:szCs w:val="28"/>
        </w:rPr>
        <w:t>.  Þetta er</w:t>
      </w:r>
      <w:r w:rsidR="00F20F0F">
        <w:rPr>
          <w:i/>
          <w:sz w:val="28"/>
          <w:szCs w:val="28"/>
        </w:rPr>
        <w:t>u</w:t>
      </w:r>
      <w:bookmarkStart w:id="0" w:name="_GoBack"/>
      <w:bookmarkEnd w:id="0"/>
      <w:r w:rsidR="00790114">
        <w:rPr>
          <w:i/>
          <w:sz w:val="28"/>
          <w:szCs w:val="28"/>
        </w:rPr>
        <w:t xml:space="preserve"> stofnun og embætti, sem Ísland ekki getur gefið fyrirmæli eða haft áhrif á.  ACER getur ekki hafnað slíkum streng, því að slíkt myndi stríða gegn EES-samninginum, kafla 11 og 12, um magntakmarkanir á inn- og útflutningi.  Til að Ísland losni úr þessari „klípu“, er eina ráðið að segja upp EES-samninginum.</w:t>
      </w:r>
    </w:p>
    <w:p w:rsidR="00245198" w:rsidRPr="00245198" w:rsidRDefault="00245198" w:rsidP="00245198">
      <w:pPr>
        <w:pStyle w:val="ListParagraph"/>
        <w:ind w:left="1440"/>
        <w:rPr>
          <w:sz w:val="28"/>
          <w:szCs w:val="28"/>
        </w:rPr>
      </w:pPr>
    </w:p>
    <w:p w:rsidR="00042C52" w:rsidRDefault="00042C52" w:rsidP="00B007D0">
      <w:pPr>
        <w:pStyle w:val="ListParagraph"/>
        <w:ind w:left="1800"/>
        <w:rPr>
          <w:i/>
          <w:sz w:val="28"/>
          <w:szCs w:val="28"/>
        </w:rPr>
      </w:pPr>
    </w:p>
    <w:p w:rsidR="00042C52" w:rsidRPr="00042C52" w:rsidRDefault="00042C52" w:rsidP="00042C52">
      <w:pPr>
        <w:rPr>
          <w:i/>
          <w:sz w:val="28"/>
          <w:szCs w:val="28"/>
        </w:rPr>
      </w:pPr>
    </w:p>
    <w:p w:rsidR="00B007D0" w:rsidRPr="00E94FC0" w:rsidRDefault="00B007D0" w:rsidP="00B007D0">
      <w:pPr>
        <w:pStyle w:val="ListParagraph"/>
        <w:ind w:left="1800"/>
        <w:rPr>
          <w:i/>
          <w:sz w:val="28"/>
          <w:szCs w:val="28"/>
        </w:rPr>
      </w:pPr>
    </w:p>
    <w:p w:rsidR="004C1D5F" w:rsidRPr="004C1D5F" w:rsidRDefault="004C1D5F" w:rsidP="004C1D5F">
      <w:pPr>
        <w:pStyle w:val="ListParagraph"/>
        <w:ind w:left="1440"/>
        <w:rPr>
          <w:b/>
          <w:sz w:val="28"/>
          <w:szCs w:val="28"/>
        </w:rPr>
      </w:pPr>
    </w:p>
    <w:p w:rsidR="009F0B15" w:rsidRPr="009F0B15" w:rsidRDefault="009F0B15" w:rsidP="00451074">
      <w:pPr>
        <w:pStyle w:val="ListParagraph"/>
        <w:ind w:left="1440"/>
        <w:rPr>
          <w:b/>
          <w:sz w:val="24"/>
          <w:szCs w:val="24"/>
          <w:u w:val="single"/>
        </w:rPr>
      </w:pPr>
    </w:p>
    <w:p w:rsidR="009F0B15" w:rsidRDefault="009F0B15" w:rsidP="00451074">
      <w:pPr>
        <w:pStyle w:val="ListParagraph"/>
        <w:ind w:left="1440"/>
        <w:rPr>
          <w:sz w:val="24"/>
          <w:szCs w:val="24"/>
        </w:rPr>
      </w:pPr>
    </w:p>
    <w:p w:rsidR="009F0B15" w:rsidRPr="00451074" w:rsidRDefault="009F0B15" w:rsidP="00451074">
      <w:pPr>
        <w:pStyle w:val="ListParagraph"/>
        <w:ind w:left="1440"/>
        <w:rPr>
          <w:sz w:val="24"/>
          <w:szCs w:val="24"/>
        </w:rPr>
      </w:pPr>
    </w:p>
    <w:p w:rsidR="00451074" w:rsidRPr="00451074" w:rsidRDefault="00451074" w:rsidP="00451074">
      <w:pPr>
        <w:ind w:left="720"/>
        <w:rPr>
          <w:b/>
          <w:sz w:val="28"/>
          <w:szCs w:val="28"/>
        </w:rPr>
      </w:pPr>
    </w:p>
    <w:sectPr w:rsidR="00451074" w:rsidRPr="004510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F10" w:rsidRDefault="00E53F10" w:rsidP="00FA0F6B">
      <w:pPr>
        <w:spacing w:after="0" w:line="240" w:lineRule="auto"/>
      </w:pPr>
      <w:r>
        <w:separator/>
      </w:r>
    </w:p>
  </w:endnote>
  <w:endnote w:type="continuationSeparator" w:id="0">
    <w:p w:rsidR="00E53F10" w:rsidRDefault="00E53F10" w:rsidP="00FA0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21096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0F6B" w:rsidRDefault="00FA0F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F0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A0F6B" w:rsidRDefault="00FA0F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F10" w:rsidRDefault="00E53F10" w:rsidP="00FA0F6B">
      <w:pPr>
        <w:spacing w:after="0" w:line="240" w:lineRule="auto"/>
      </w:pPr>
      <w:r>
        <w:separator/>
      </w:r>
    </w:p>
  </w:footnote>
  <w:footnote w:type="continuationSeparator" w:id="0">
    <w:p w:rsidR="00E53F10" w:rsidRDefault="00E53F10" w:rsidP="00FA0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F6B" w:rsidRDefault="00FA0F6B">
    <w:pPr>
      <w:pStyle w:val="Header"/>
    </w:pPr>
    <w:r>
      <w:t>Orkan okkar</w:t>
    </w:r>
    <w:r>
      <w:ptab w:relativeTo="margin" w:alignment="center" w:leader="none"/>
    </w:r>
    <w:r>
      <w:t>Bjarni Jónsson</w:t>
    </w:r>
    <w:r>
      <w:ptab w:relativeTo="margin" w:alignment="right" w:leader="none"/>
    </w:r>
    <w:r>
      <w:t>28.03.2019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575C3"/>
    <w:multiLevelType w:val="hybridMultilevel"/>
    <w:tmpl w:val="F5C073F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269E8"/>
    <w:multiLevelType w:val="hybridMultilevel"/>
    <w:tmpl w:val="BFB29FB6"/>
    <w:lvl w:ilvl="0" w:tplc="DD128F7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520" w:hanging="360"/>
      </w:pPr>
    </w:lvl>
    <w:lvl w:ilvl="2" w:tplc="040F001B" w:tentative="1">
      <w:start w:val="1"/>
      <w:numFmt w:val="lowerRoman"/>
      <w:lvlText w:val="%3."/>
      <w:lvlJc w:val="right"/>
      <w:pPr>
        <w:ind w:left="3240" w:hanging="180"/>
      </w:pPr>
    </w:lvl>
    <w:lvl w:ilvl="3" w:tplc="040F000F" w:tentative="1">
      <w:start w:val="1"/>
      <w:numFmt w:val="decimal"/>
      <w:lvlText w:val="%4."/>
      <w:lvlJc w:val="left"/>
      <w:pPr>
        <w:ind w:left="3960" w:hanging="360"/>
      </w:pPr>
    </w:lvl>
    <w:lvl w:ilvl="4" w:tplc="040F0019" w:tentative="1">
      <w:start w:val="1"/>
      <w:numFmt w:val="lowerLetter"/>
      <w:lvlText w:val="%5."/>
      <w:lvlJc w:val="left"/>
      <w:pPr>
        <w:ind w:left="4680" w:hanging="360"/>
      </w:pPr>
    </w:lvl>
    <w:lvl w:ilvl="5" w:tplc="040F001B" w:tentative="1">
      <w:start w:val="1"/>
      <w:numFmt w:val="lowerRoman"/>
      <w:lvlText w:val="%6."/>
      <w:lvlJc w:val="right"/>
      <w:pPr>
        <w:ind w:left="5400" w:hanging="180"/>
      </w:pPr>
    </w:lvl>
    <w:lvl w:ilvl="6" w:tplc="040F000F" w:tentative="1">
      <w:start w:val="1"/>
      <w:numFmt w:val="decimal"/>
      <w:lvlText w:val="%7."/>
      <w:lvlJc w:val="left"/>
      <w:pPr>
        <w:ind w:left="6120" w:hanging="360"/>
      </w:pPr>
    </w:lvl>
    <w:lvl w:ilvl="7" w:tplc="040F0019" w:tentative="1">
      <w:start w:val="1"/>
      <w:numFmt w:val="lowerLetter"/>
      <w:lvlText w:val="%8."/>
      <w:lvlJc w:val="left"/>
      <w:pPr>
        <w:ind w:left="6840" w:hanging="360"/>
      </w:pPr>
    </w:lvl>
    <w:lvl w:ilvl="8" w:tplc="040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5CF2680"/>
    <w:multiLevelType w:val="hybridMultilevel"/>
    <w:tmpl w:val="9190BEE0"/>
    <w:lvl w:ilvl="0" w:tplc="040F000F">
      <w:start w:val="1"/>
      <w:numFmt w:val="decimal"/>
      <w:lvlText w:val="%1."/>
      <w:lvlJc w:val="lef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74"/>
    <w:rsid w:val="00042C52"/>
    <w:rsid w:val="00245198"/>
    <w:rsid w:val="003B6B0E"/>
    <w:rsid w:val="003D74C7"/>
    <w:rsid w:val="00451074"/>
    <w:rsid w:val="004C1D5F"/>
    <w:rsid w:val="004E49AD"/>
    <w:rsid w:val="005F0985"/>
    <w:rsid w:val="00743E7D"/>
    <w:rsid w:val="00790114"/>
    <w:rsid w:val="009F0B15"/>
    <w:rsid w:val="00B007D0"/>
    <w:rsid w:val="00B52E4D"/>
    <w:rsid w:val="00BF28A9"/>
    <w:rsid w:val="00E53F10"/>
    <w:rsid w:val="00E94FC0"/>
    <w:rsid w:val="00F20F0F"/>
    <w:rsid w:val="00F26072"/>
    <w:rsid w:val="00FA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9AA01-819A-4410-88D6-209A76CB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10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0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510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0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6B"/>
  </w:style>
  <w:style w:type="paragraph" w:styleId="Footer">
    <w:name w:val="footer"/>
    <w:basedOn w:val="Normal"/>
    <w:link w:val="FooterChar"/>
    <w:uiPriority w:val="99"/>
    <w:unhideWhenUsed/>
    <w:rsid w:val="00FA0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30B"/>
    <w:rsid w:val="009F4655"/>
    <w:rsid w:val="00B0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C55B4E552940E88C7D38871CB62AFF">
    <w:name w:val="35C55B4E552940E88C7D38871CB62AFF"/>
    <w:rsid w:val="00B043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Bjarni Jónsson</dc:creator>
  <cp:keywords/>
  <dc:description/>
  <cp:lastModifiedBy>Bjarni Jónsson</cp:lastModifiedBy>
  <cp:revision>7</cp:revision>
  <dcterms:created xsi:type="dcterms:W3CDTF">2019-03-28T10:51:00Z</dcterms:created>
  <dcterms:modified xsi:type="dcterms:W3CDTF">2019-03-28T15:05:00Z</dcterms:modified>
</cp:coreProperties>
</file>