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A8" w:rsidRDefault="00D1446C" w:rsidP="00D1446C">
      <w:pPr>
        <w:pStyle w:val="Heading1"/>
        <w:jc w:val="center"/>
        <w:rPr>
          <w:b/>
          <w:u w:val="single"/>
        </w:rPr>
      </w:pPr>
      <w:r w:rsidRPr="00D1446C">
        <w:rPr>
          <w:b/>
          <w:u w:val="single"/>
        </w:rPr>
        <w:t>Áhrif Þriðja orkupakka Evrópusambandsins á gerð íslenzka raforkumarkaðarins</w:t>
      </w:r>
    </w:p>
    <w:p w:rsidR="00D1446C" w:rsidRDefault="00D1446C" w:rsidP="00D1446C"/>
    <w:p w:rsidR="00D1446C" w:rsidRDefault="00D1446C" w:rsidP="00D1446C">
      <w:pPr>
        <w:rPr>
          <w:sz w:val="28"/>
          <w:szCs w:val="28"/>
        </w:rPr>
      </w:pPr>
      <w:r w:rsidRPr="00D1446C">
        <w:rPr>
          <w:sz w:val="28"/>
          <w:szCs w:val="28"/>
        </w:rPr>
        <w:t>Í ályktun atvinnuveganefndar Landsfundar</w:t>
      </w:r>
      <w:r>
        <w:rPr>
          <w:sz w:val="28"/>
          <w:szCs w:val="28"/>
        </w:rPr>
        <w:t xml:space="preserve"> Sjálfstæðisflokksins í marz 2018 er eftirfarandi í kaflanum um iðnaðar- og orkumál:</w:t>
      </w:r>
    </w:p>
    <w:p w:rsidR="00D1446C" w:rsidRDefault="00D1446C" w:rsidP="00D1446C">
      <w:pPr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Sjálfstæðisflokkurinn hafnar frekara framsali á yfirráðum yfir íslenzkum orkumarkaði til stofnana Evrópusambandsins“.</w:t>
      </w:r>
    </w:p>
    <w:p w:rsidR="00D1446C" w:rsidRDefault="00D1446C" w:rsidP="00D1446C">
      <w:pPr>
        <w:rPr>
          <w:sz w:val="28"/>
          <w:szCs w:val="28"/>
        </w:rPr>
      </w:pPr>
      <w:r>
        <w:rPr>
          <w:sz w:val="28"/>
          <w:szCs w:val="28"/>
        </w:rPr>
        <w:t>Spurningi</w:t>
      </w:r>
      <w:r w:rsidR="003E51FD">
        <w:rPr>
          <w:sz w:val="28"/>
          <w:szCs w:val="28"/>
        </w:rPr>
        <w:t>n er</w:t>
      </w:r>
      <w:r w:rsidR="00056D5F">
        <w:rPr>
          <w:sz w:val="28"/>
          <w:szCs w:val="28"/>
        </w:rPr>
        <w:t>: snertir þessi ályktun efni</w:t>
      </w:r>
      <w:r w:rsidR="003E51FD">
        <w:rPr>
          <w:sz w:val="28"/>
          <w:szCs w:val="28"/>
        </w:rPr>
        <w:t xml:space="preserve"> Þriðja orkumarkaðslagabálks ESB ?</w:t>
      </w:r>
    </w:p>
    <w:p w:rsidR="003E51FD" w:rsidRDefault="003E51FD" w:rsidP="00D1446C">
      <w:pPr>
        <w:rPr>
          <w:sz w:val="28"/>
          <w:szCs w:val="28"/>
        </w:rPr>
      </w:pPr>
      <w:r>
        <w:rPr>
          <w:sz w:val="28"/>
          <w:szCs w:val="28"/>
        </w:rPr>
        <w:t>Lítum fyrst á nýtt embætti, sem verður til hérlendis, ef Alþingi staðfestir innleiðingu Þriðja orkumarkaðslagabálksins í EES-samninginn:</w:t>
      </w:r>
    </w:p>
    <w:p w:rsidR="003E51FD" w:rsidRDefault="00C14466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Embættið </w:t>
      </w:r>
      <w:r w:rsidR="003E51FD">
        <w:rPr>
          <w:sz w:val="28"/>
          <w:szCs w:val="28"/>
        </w:rPr>
        <w:t>hefur manna á millum fengið íslenzka heitið Landsr</w:t>
      </w:r>
      <w:r w:rsidR="00787003">
        <w:rPr>
          <w:sz w:val="28"/>
          <w:szCs w:val="28"/>
        </w:rPr>
        <w:t>eglari, og á norsku heitir það „Reguleringsmyndighet for energi“ eða Yfirvald orkustjórnunar.</w:t>
      </w:r>
    </w:p>
    <w:p w:rsidR="00787003" w:rsidRDefault="00787003" w:rsidP="00D1446C">
      <w:pPr>
        <w:rPr>
          <w:sz w:val="28"/>
          <w:szCs w:val="28"/>
        </w:rPr>
      </w:pPr>
      <w:r>
        <w:rPr>
          <w:sz w:val="28"/>
          <w:szCs w:val="28"/>
        </w:rPr>
        <w:t>Embættið mun fara á íslenzku fjárlögin og taka við yfirstjórnunar- og eftirlitshlutverki Orkustofnunar og Iðnaðarráðuneytisins með einokunar- og sérleyfisþáttum orkugeirans, þ.</w:t>
      </w:r>
      <w:r w:rsidR="00C14466">
        <w:rPr>
          <w:sz w:val="28"/>
          <w:szCs w:val="28"/>
        </w:rPr>
        <w:t>e. Landsneti og dreifiveitunum, yfirfara og samþykkja netmála þeirra og gjaldskrár.</w:t>
      </w:r>
      <w:r>
        <w:rPr>
          <w:sz w:val="28"/>
          <w:szCs w:val="28"/>
        </w:rPr>
        <w:t xml:space="preserve"> </w:t>
      </w:r>
    </w:p>
    <w:p w:rsidR="00787003" w:rsidRDefault="00B10416" w:rsidP="00D1446C">
      <w:pPr>
        <w:rPr>
          <w:sz w:val="28"/>
          <w:szCs w:val="28"/>
        </w:rPr>
      </w:pPr>
      <w:r>
        <w:rPr>
          <w:sz w:val="28"/>
          <w:szCs w:val="28"/>
        </w:rPr>
        <w:t>Starfsemi Land</w:t>
      </w:r>
      <w:r w:rsidR="00E514FF">
        <w:rPr>
          <w:sz w:val="28"/>
          <w:szCs w:val="28"/>
        </w:rPr>
        <w:t>s</w:t>
      </w:r>
      <w:r>
        <w:rPr>
          <w:sz w:val="28"/>
          <w:szCs w:val="28"/>
        </w:rPr>
        <w:t xml:space="preserve">reglarans á að verða algerlega óháð yfirvöldum landsins, þ.e. framkvæmdavaldinu, og endanlegt úrskurðarvald um ágreiningsmál vegna starfa hans verður hjá EFTA-dómstólinum.  </w:t>
      </w:r>
      <w:r w:rsidR="00FF3F52">
        <w:rPr>
          <w:sz w:val="28"/>
          <w:szCs w:val="28"/>
        </w:rPr>
        <w:t xml:space="preserve"> Eftirlitsstofnun EFTA, ESA, verður hinn formlegi eftirlits- og stjórnunaraðili Landsreglarans, en ESA mun taka við tilmælum, ákvörðunum og úrskurðum frá ACER-Orkustofnun ESB</w:t>
      </w:r>
      <w:r w:rsidR="002618A3">
        <w:rPr>
          <w:sz w:val="28"/>
          <w:szCs w:val="28"/>
        </w:rPr>
        <w:t xml:space="preserve"> (Agency for the Cooperation of Energy Regulators)</w:t>
      </w:r>
      <w:r w:rsidR="00FF3F52">
        <w:rPr>
          <w:sz w:val="28"/>
          <w:szCs w:val="28"/>
        </w:rPr>
        <w:t xml:space="preserve">, sem er undir stjórn framkvæmdastjórnar ESB.  </w:t>
      </w:r>
      <w:r w:rsidR="00056D5F">
        <w:rPr>
          <w:sz w:val="28"/>
          <w:szCs w:val="28"/>
        </w:rPr>
        <w:t xml:space="preserve">Það er yfirlýst forsenda þessa fyrirkomulags, að ESA geri samhljóða samþykktir og ACER.  Þannig lýtur Landsreglarinn í raun boðvaldi Orkustofnunar ESB.  </w:t>
      </w:r>
    </w:p>
    <w:p w:rsidR="00817D4A" w:rsidRDefault="00FF3F52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Hlutverk Landsreglarans verður m.a. að hafa eftirlit með raforkumarkaðinum hérlendis.  </w:t>
      </w:r>
      <w:r w:rsidR="006C50F4">
        <w:rPr>
          <w:sz w:val="28"/>
          <w:szCs w:val="28"/>
        </w:rPr>
        <w:t xml:space="preserve">Hann skal sjá um, að þessi markaður starfi með eins </w:t>
      </w:r>
      <w:r w:rsidR="00C207B0">
        <w:rPr>
          <w:sz w:val="28"/>
          <w:szCs w:val="28"/>
        </w:rPr>
        <w:t xml:space="preserve">viðskiptalega </w:t>
      </w:r>
      <w:r w:rsidR="006C50F4">
        <w:rPr>
          <w:sz w:val="28"/>
          <w:szCs w:val="28"/>
        </w:rPr>
        <w:t xml:space="preserve">skilvirkum </w:t>
      </w:r>
      <w:r w:rsidR="00817D4A">
        <w:rPr>
          <w:sz w:val="28"/>
          <w:szCs w:val="28"/>
        </w:rPr>
        <w:t>hætti og kostur er, og í</w:t>
      </w:r>
      <w:r w:rsidR="006C50F4">
        <w:rPr>
          <w:sz w:val="28"/>
          <w:szCs w:val="28"/>
        </w:rPr>
        <w:t xml:space="preserve"> ESB-löndunum hefur þetta verið túlkað sem frjáls samkeppnismarkaður, þar sem seljendur </w:t>
      </w:r>
      <w:r w:rsidR="002C45B1">
        <w:rPr>
          <w:sz w:val="28"/>
          <w:szCs w:val="28"/>
        </w:rPr>
        <w:t xml:space="preserve">og kaupendur hittast rafrænt </w:t>
      </w:r>
      <w:r w:rsidR="00C207B0">
        <w:rPr>
          <w:sz w:val="28"/>
          <w:szCs w:val="28"/>
        </w:rPr>
        <w:t xml:space="preserve">í </w:t>
      </w:r>
      <w:r w:rsidR="002C45B1">
        <w:rPr>
          <w:sz w:val="28"/>
          <w:szCs w:val="28"/>
        </w:rPr>
        <w:t>raforkukauphöll með sín sölu- og kauptilboð á tilgreindu orkumagni</w:t>
      </w:r>
      <w:r w:rsidR="006C50F4">
        <w:rPr>
          <w:sz w:val="28"/>
          <w:szCs w:val="28"/>
        </w:rPr>
        <w:t xml:space="preserve"> á tilt</w:t>
      </w:r>
      <w:r w:rsidR="002C45B1">
        <w:rPr>
          <w:sz w:val="28"/>
          <w:szCs w:val="28"/>
        </w:rPr>
        <w:t>eknu tímabili.</w:t>
      </w:r>
      <w:r w:rsidR="006C50F4">
        <w:rPr>
          <w:sz w:val="28"/>
          <w:szCs w:val="28"/>
        </w:rPr>
        <w:t xml:space="preserve">  </w:t>
      </w:r>
      <w:r w:rsidR="00E04112">
        <w:rPr>
          <w:sz w:val="28"/>
          <w:szCs w:val="28"/>
        </w:rPr>
        <w:t>Slíkt u</w:t>
      </w:r>
      <w:r w:rsidR="00503352">
        <w:rPr>
          <w:sz w:val="28"/>
          <w:szCs w:val="28"/>
        </w:rPr>
        <w:t>ppboðskerfi raforku tíðkast</w:t>
      </w:r>
      <w:r w:rsidR="00E04112">
        <w:rPr>
          <w:sz w:val="28"/>
          <w:szCs w:val="28"/>
        </w:rPr>
        <w:t xml:space="preserve"> í nokkrum svæðiskauphöllum</w:t>
      </w:r>
      <w:r w:rsidR="00817D4A">
        <w:rPr>
          <w:sz w:val="28"/>
          <w:szCs w:val="28"/>
        </w:rPr>
        <w:t xml:space="preserve">, sem </w:t>
      </w:r>
      <w:r w:rsidR="002E6C4F">
        <w:rPr>
          <w:sz w:val="28"/>
          <w:szCs w:val="28"/>
        </w:rPr>
        <w:t xml:space="preserve">í heild </w:t>
      </w:r>
      <w:r w:rsidR="00817D4A">
        <w:rPr>
          <w:sz w:val="28"/>
          <w:szCs w:val="28"/>
        </w:rPr>
        <w:t xml:space="preserve">spanna </w:t>
      </w:r>
      <w:r w:rsidR="00E04112">
        <w:rPr>
          <w:sz w:val="28"/>
          <w:szCs w:val="28"/>
        </w:rPr>
        <w:t xml:space="preserve">allt ESB-svæðið, þannig að uppboðskerfi raforku er hið viðtekna viðskiptakerfi ESB með raforku.  </w:t>
      </w:r>
    </w:p>
    <w:p w:rsidR="00647D32" w:rsidRDefault="00E04112" w:rsidP="00D14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Annars konar fyrirkomulag, eins og t.d. hið íslenzka, þar sem auglýstar gjaldskrár tíðkast fyrir raforku til almennings  og langtímasamningar um mikil orkukaup, er innan ESB/ACER ekki talið til þess fallið að</w:t>
      </w:r>
      <w:r w:rsidR="002C45B1">
        <w:rPr>
          <w:sz w:val="28"/>
          <w:szCs w:val="28"/>
        </w:rPr>
        <w:t xml:space="preserve"> nýta raforkuna með hagkvæma</w:t>
      </w:r>
      <w:r w:rsidR="00C207B0">
        <w:rPr>
          <w:sz w:val="28"/>
          <w:szCs w:val="28"/>
        </w:rPr>
        <w:t>st</w:t>
      </w:r>
      <w:r w:rsidR="00015FCF">
        <w:rPr>
          <w:sz w:val="28"/>
          <w:szCs w:val="28"/>
        </w:rPr>
        <w:t xml:space="preserve">a hætti og að beina raforkunni helzt til þeirra, sem hæsta verðið vilja borga.  </w:t>
      </w:r>
    </w:p>
    <w:p w:rsidR="00817D4A" w:rsidRDefault="00AC151F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Landsnet hefur um nokkurra ára skeið unnið að </w:t>
      </w:r>
      <w:r w:rsidR="00817D4A">
        <w:rPr>
          <w:sz w:val="28"/>
          <w:szCs w:val="28"/>
        </w:rPr>
        <w:t xml:space="preserve">undirbúningi raforkukauphallar og reyndar rekið vísi að slíkri </w:t>
      </w:r>
      <w:r w:rsidR="002E6C4F">
        <w:rPr>
          <w:sz w:val="28"/>
          <w:szCs w:val="28"/>
        </w:rPr>
        <w:t>fyrir eina tilgreinda þjónustu</w:t>
      </w:r>
      <w:r w:rsidR="00817D4A">
        <w:rPr>
          <w:sz w:val="28"/>
          <w:szCs w:val="28"/>
        </w:rPr>
        <w:t xml:space="preserve">, </w:t>
      </w:r>
      <w:r w:rsidR="002E6C4F">
        <w:rPr>
          <w:sz w:val="28"/>
          <w:szCs w:val="28"/>
        </w:rPr>
        <w:t xml:space="preserve">útvegun </w:t>
      </w:r>
      <w:r w:rsidR="00817D4A">
        <w:rPr>
          <w:sz w:val="28"/>
          <w:szCs w:val="28"/>
        </w:rPr>
        <w:t>jöfnuna</w:t>
      </w:r>
      <w:r w:rsidR="00C207B0">
        <w:rPr>
          <w:sz w:val="28"/>
          <w:szCs w:val="28"/>
        </w:rPr>
        <w:t>rorku, sem er mismunur áætlaðrar og notaðrar</w:t>
      </w:r>
      <w:r w:rsidR="00817D4A">
        <w:rPr>
          <w:sz w:val="28"/>
          <w:szCs w:val="28"/>
        </w:rPr>
        <w:t xml:space="preserve"> orku fyrir hve</w:t>
      </w:r>
      <w:r w:rsidR="00C207B0">
        <w:rPr>
          <w:sz w:val="28"/>
          <w:szCs w:val="28"/>
        </w:rPr>
        <w:t>rja klukkustund</w:t>
      </w:r>
      <w:r w:rsidR="00817D4A">
        <w:rPr>
          <w:sz w:val="28"/>
          <w:szCs w:val="28"/>
        </w:rPr>
        <w:t>.</w:t>
      </w:r>
    </w:p>
    <w:p w:rsidR="00FF3F52" w:rsidRDefault="00817D4A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 Líklegt er,</w:t>
      </w:r>
      <w:r w:rsidR="00AC151F">
        <w:rPr>
          <w:sz w:val="28"/>
          <w:szCs w:val="28"/>
        </w:rPr>
        <w:t xml:space="preserve"> að </w:t>
      </w:r>
      <w:r w:rsidR="00C207B0">
        <w:rPr>
          <w:sz w:val="28"/>
          <w:szCs w:val="28"/>
        </w:rPr>
        <w:t xml:space="preserve">Landsreglarinn muni hvetja </w:t>
      </w:r>
      <w:r w:rsidR="00AC151F">
        <w:rPr>
          <w:sz w:val="28"/>
          <w:szCs w:val="28"/>
        </w:rPr>
        <w:t xml:space="preserve">til </w:t>
      </w:r>
      <w:r w:rsidR="002E6C4F">
        <w:rPr>
          <w:sz w:val="28"/>
          <w:szCs w:val="28"/>
        </w:rPr>
        <w:t>markaðsvæðingar á raforku til almennings</w:t>
      </w:r>
      <w:r>
        <w:rPr>
          <w:sz w:val="28"/>
          <w:szCs w:val="28"/>
        </w:rPr>
        <w:t xml:space="preserve"> í an</w:t>
      </w:r>
      <w:r w:rsidR="00C207B0">
        <w:rPr>
          <w:sz w:val="28"/>
          <w:szCs w:val="28"/>
        </w:rPr>
        <w:t xml:space="preserve">da ESB og benda á, að slíkt sé góður undirbúningur fyrir hugsanlega sæstrengstengingu við Evrópu.  Það </w:t>
      </w:r>
      <w:r w:rsidR="00015FCF">
        <w:rPr>
          <w:sz w:val="28"/>
          <w:szCs w:val="28"/>
        </w:rPr>
        <w:t>blasa hins vegar við alvarlegir</w:t>
      </w:r>
      <w:r w:rsidR="008A4687">
        <w:rPr>
          <w:sz w:val="28"/>
          <w:szCs w:val="28"/>
        </w:rPr>
        <w:t xml:space="preserve"> annmarkar á slikri markaðsvæðingu</w:t>
      </w:r>
      <w:r w:rsidR="002C45B1">
        <w:rPr>
          <w:sz w:val="28"/>
          <w:szCs w:val="28"/>
        </w:rPr>
        <w:t>, m.a.</w:t>
      </w:r>
      <w:r w:rsidR="008A4687">
        <w:rPr>
          <w:sz w:val="28"/>
          <w:szCs w:val="28"/>
        </w:rPr>
        <w:t xml:space="preserve"> vegna fákeppni og yfirburðastöðu eins orkuvinnslufyrirtækisins, Landsvirkjunar, með </w:t>
      </w:r>
      <w:r w:rsidR="00674871">
        <w:rPr>
          <w:sz w:val="28"/>
          <w:szCs w:val="28"/>
        </w:rPr>
        <w:t xml:space="preserve">um 80 % </w:t>
      </w:r>
      <w:r w:rsidR="002E6C4F">
        <w:rPr>
          <w:sz w:val="28"/>
          <w:szCs w:val="28"/>
        </w:rPr>
        <w:t>heildar</w:t>
      </w:r>
      <w:r w:rsidR="00674871">
        <w:rPr>
          <w:sz w:val="28"/>
          <w:szCs w:val="28"/>
        </w:rPr>
        <w:t>markaðshlutdeild.</w:t>
      </w:r>
      <w:r w:rsidR="00E04112">
        <w:rPr>
          <w:sz w:val="28"/>
          <w:szCs w:val="28"/>
        </w:rPr>
        <w:t xml:space="preserve"> </w:t>
      </w:r>
      <w:r w:rsidR="00674871">
        <w:rPr>
          <w:sz w:val="28"/>
          <w:szCs w:val="28"/>
        </w:rPr>
        <w:t xml:space="preserve"> </w:t>
      </w:r>
      <w:r w:rsidR="002E6C4F">
        <w:rPr>
          <w:sz w:val="28"/>
          <w:szCs w:val="28"/>
        </w:rPr>
        <w:t xml:space="preserve">Til samanburðar er heildarmarkaðshlutdeild Statkraft í Noregi 34 %.  </w:t>
      </w:r>
      <w:r w:rsidR="00674871">
        <w:rPr>
          <w:sz w:val="28"/>
          <w:szCs w:val="28"/>
        </w:rPr>
        <w:t xml:space="preserve">Til </w:t>
      </w:r>
      <w:r w:rsidR="00F633C1">
        <w:rPr>
          <w:sz w:val="28"/>
          <w:szCs w:val="28"/>
        </w:rPr>
        <w:t>leiðréttingar á þessu mikla misvægi</w:t>
      </w:r>
      <w:r w:rsidR="002E6C4F">
        <w:rPr>
          <w:sz w:val="28"/>
          <w:szCs w:val="28"/>
        </w:rPr>
        <w:t xml:space="preserve"> á markaði</w:t>
      </w:r>
      <w:r w:rsidR="00674871">
        <w:rPr>
          <w:sz w:val="28"/>
          <w:szCs w:val="28"/>
        </w:rPr>
        <w:t xml:space="preserve"> er ekki loku fyrir það</w:t>
      </w:r>
      <w:r w:rsidR="00F3709C">
        <w:rPr>
          <w:sz w:val="28"/>
          <w:szCs w:val="28"/>
        </w:rPr>
        <w:t xml:space="preserve"> skotið, að  mark</w:t>
      </w:r>
      <w:r w:rsidR="00C207B0">
        <w:rPr>
          <w:sz w:val="28"/>
          <w:szCs w:val="28"/>
        </w:rPr>
        <w:t>aðsaðilar muni kvarta við ESA</w:t>
      </w:r>
      <w:r w:rsidR="00F3709C">
        <w:rPr>
          <w:sz w:val="28"/>
          <w:szCs w:val="28"/>
        </w:rPr>
        <w:t xml:space="preserve"> </w:t>
      </w:r>
      <w:r w:rsidR="00F633C1">
        <w:rPr>
          <w:sz w:val="28"/>
          <w:szCs w:val="28"/>
        </w:rPr>
        <w:t xml:space="preserve">eða ESA jafnvel eiga frumkvæði að kröfugerð á hendur stjórnvöldum um ráðstafanir til að jafna samkeppnisstöðuna á raforkumarkaðinum.  </w:t>
      </w:r>
      <w:r w:rsidR="00B44849">
        <w:rPr>
          <w:sz w:val="28"/>
          <w:szCs w:val="28"/>
        </w:rPr>
        <w:t xml:space="preserve">  </w:t>
      </w:r>
      <w:r w:rsidR="00D83ADD">
        <w:rPr>
          <w:sz w:val="28"/>
          <w:szCs w:val="28"/>
        </w:rPr>
        <w:t xml:space="preserve"> </w:t>
      </w:r>
    </w:p>
    <w:p w:rsidR="00EA7500" w:rsidRDefault="00DA39AC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Um 80 % íslenzka raforkumarkaðarins er bundinn með langtímasamningum.  Þeir munu ekki haggast út gildistíma sinn, hvort sem Ísland gengur í Orkusamband ESB eða ekki, en meiri áhöld eru um, hvað tekur þá við, </w:t>
      </w:r>
      <w:r w:rsidR="00F633C1">
        <w:rPr>
          <w:sz w:val="28"/>
          <w:szCs w:val="28"/>
        </w:rPr>
        <w:t xml:space="preserve">og hvernig nýir raforkusamningar verða, </w:t>
      </w:r>
      <w:r>
        <w:rPr>
          <w:sz w:val="28"/>
          <w:szCs w:val="28"/>
        </w:rPr>
        <w:t xml:space="preserve">þ.e. hvort langtímasamningar, t.d. til 20 ára, um raforkuviðskipti, verða taldir í samræmi við reglur um frjálsa samkeppni á raforkumarkaði. </w:t>
      </w:r>
    </w:p>
    <w:p w:rsidR="00BB0CAF" w:rsidRDefault="00EA7500" w:rsidP="00D1446C">
      <w:pPr>
        <w:rPr>
          <w:sz w:val="28"/>
          <w:szCs w:val="28"/>
        </w:rPr>
      </w:pPr>
      <w:r>
        <w:rPr>
          <w:sz w:val="28"/>
          <w:szCs w:val="28"/>
        </w:rPr>
        <w:t>Í þessu samban</w:t>
      </w:r>
      <w:r w:rsidR="008A021F">
        <w:rPr>
          <w:sz w:val="28"/>
          <w:szCs w:val="28"/>
        </w:rPr>
        <w:t>di má líta til samskipta ESA við norsku ríkisstj</w:t>
      </w:r>
      <w:r w:rsidR="007A36F2">
        <w:rPr>
          <w:sz w:val="28"/>
          <w:szCs w:val="28"/>
        </w:rPr>
        <w:t xml:space="preserve">órnina.  </w:t>
      </w:r>
      <w:r>
        <w:rPr>
          <w:sz w:val="28"/>
          <w:szCs w:val="28"/>
        </w:rPr>
        <w:t xml:space="preserve">  Til að laða til Noregs fjárfestingar stóriðjufyrirtækja </w:t>
      </w:r>
      <w:r w:rsidR="00DA39AC">
        <w:rPr>
          <w:sz w:val="28"/>
          <w:szCs w:val="28"/>
        </w:rPr>
        <w:t xml:space="preserve"> </w:t>
      </w:r>
      <w:r>
        <w:rPr>
          <w:sz w:val="28"/>
          <w:szCs w:val="28"/>
        </w:rPr>
        <w:t>bauð ríkisraforkufyrirtækið Statkraft slíkum fyrirtækjum lengi vel hagstæðara raforkuverð en á boðstólum var víð</w:t>
      </w:r>
      <w:r w:rsidR="007A36F2">
        <w:rPr>
          <w:sz w:val="28"/>
          <w:szCs w:val="28"/>
        </w:rPr>
        <w:t>ast hvar annars staðar í Evrópu gegn skuldbindingum um langtíma raforkukaup í dreifðum byggðum Noregs.</w:t>
      </w:r>
      <w:r>
        <w:rPr>
          <w:sz w:val="28"/>
          <w:szCs w:val="28"/>
        </w:rPr>
        <w:t xml:space="preserve">  Flestir samninganna runnu út á tímabilinu 2004-2011.  Þegar ríkisstjórnin </w:t>
      </w:r>
      <w:r w:rsidR="00361DF3">
        <w:rPr>
          <w:sz w:val="28"/>
          <w:szCs w:val="28"/>
        </w:rPr>
        <w:t>árið 1999 gerði sig líklega til að framlengja samningana,</w:t>
      </w:r>
      <w:r w:rsidR="008F6B0B">
        <w:rPr>
          <w:sz w:val="28"/>
          <w:szCs w:val="28"/>
        </w:rPr>
        <w:t xml:space="preserve"> þótt uppboðsmarkaður á raforku hefði verið við lýði í Noregi síðan 1991, </w:t>
      </w:r>
      <w:r w:rsidR="00361DF3">
        <w:rPr>
          <w:sz w:val="28"/>
          <w:szCs w:val="28"/>
        </w:rPr>
        <w:t xml:space="preserve"> barst skýr aðvörun frá ESA: slíkir samningar yrðu metnir til ríkisstuðnings, sem eru óleyfilegir samkvæmt EES-samninginum.   ESA mat þetta þanni</w:t>
      </w:r>
      <w:r w:rsidR="0035669C">
        <w:rPr>
          <w:sz w:val="28"/>
          <w:szCs w:val="28"/>
        </w:rPr>
        <w:t>g, að slíkir langtímasamningar, sem taldir voru þó báðum aðilum hagstæði</w:t>
      </w:r>
      <w:r w:rsidR="008F6B0B">
        <w:rPr>
          <w:sz w:val="28"/>
          <w:szCs w:val="28"/>
        </w:rPr>
        <w:t>r,</w:t>
      </w:r>
      <w:r w:rsidR="00361DF3">
        <w:rPr>
          <w:sz w:val="28"/>
          <w:szCs w:val="28"/>
        </w:rPr>
        <w:t xml:space="preserve"> skekkti samkeppnisstöðu annarra evrópskra stór</w:t>
      </w:r>
      <w:r w:rsidR="0035669C">
        <w:rPr>
          <w:sz w:val="28"/>
          <w:szCs w:val="28"/>
        </w:rPr>
        <w:t>iðju</w:t>
      </w:r>
      <w:r w:rsidR="00361DF3">
        <w:rPr>
          <w:sz w:val="28"/>
          <w:szCs w:val="28"/>
        </w:rPr>
        <w:t xml:space="preserve">fyrirtækja og tók þá ekkert tillit til </w:t>
      </w:r>
      <w:r w:rsidR="00361DF3">
        <w:rPr>
          <w:sz w:val="28"/>
          <w:szCs w:val="28"/>
        </w:rPr>
        <w:lastRenderedPageBreak/>
        <w:t>meiri fjarlægðar frá mörkuðum o</w:t>
      </w:r>
      <w:r w:rsidR="007A36F2">
        <w:rPr>
          <w:sz w:val="28"/>
          <w:szCs w:val="28"/>
        </w:rPr>
        <w:t>g hærra kostnaðarstigs í Noregi en á meginlandi Evrópu.</w:t>
      </w:r>
      <w:r w:rsidR="00361DF3">
        <w:rPr>
          <w:sz w:val="28"/>
          <w:szCs w:val="28"/>
        </w:rPr>
        <w:t xml:space="preserve">  Norska ríkisstjórnin hlýddi ESA </w:t>
      </w:r>
      <w:r w:rsidR="00996FD8">
        <w:rPr>
          <w:sz w:val="28"/>
          <w:szCs w:val="28"/>
        </w:rPr>
        <w:t>og ákveðið var að framlengja ekki raforkusamn</w:t>
      </w:r>
      <w:r w:rsidR="008F6B0B">
        <w:rPr>
          <w:sz w:val="28"/>
          <w:szCs w:val="28"/>
        </w:rPr>
        <w:t>ingana.  Mikil vinna fór</w:t>
      </w:r>
      <w:r w:rsidR="00996FD8">
        <w:rPr>
          <w:sz w:val="28"/>
          <w:szCs w:val="28"/>
        </w:rPr>
        <w:t xml:space="preserve"> í að finna lausn á þessu, og árið 2011 ábyrgðist norska ríkið, </w:t>
      </w:r>
      <w:r w:rsidR="007A36F2">
        <w:rPr>
          <w:sz w:val="28"/>
          <w:szCs w:val="28"/>
        </w:rPr>
        <w:t xml:space="preserve">til að viðhalda starfsemi orkukræfra verksmiðja í Noregi, að þær fengju hagstæðara verð en á markaðinum.  Síðan hafa verið gerðir langtímasamningar, sem þó taka mið af markaðsverði.  Þetta hefur ESA samþykkt.   </w:t>
      </w:r>
      <w:r w:rsidR="005A5617">
        <w:rPr>
          <w:sz w:val="28"/>
          <w:szCs w:val="28"/>
        </w:rPr>
        <w:t xml:space="preserve">Segja má, að þessi staða auki óvissu um það, hvort nýir langtímasamningar muni takast á Íslandi, þegar gamlir samningar renna sitt skeið á enda og þegar reynt verður að gera viðbótar samninga við þá, sem fyrir eru.  </w:t>
      </w:r>
    </w:p>
    <w:p w:rsidR="00077E9E" w:rsidRDefault="00077E9E" w:rsidP="00D1446C">
      <w:pPr>
        <w:rPr>
          <w:sz w:val="28"/>
          <w:szCs w:val="28"/>
        </w:rPr>
      </w:pPr>
      <w:r>
        <w:rPr>
          <w:sz w:val="28"/>
          <w:szCs w:val="28"/>
        </w:rPr>
        <w:t>Nú er spurningin sú, hvaða breytingum má búast við á raforkuverðinu á Íslandi með uppboðsmarkaði fyrir raforku án aflsæstrengs til útlanda ?  Við því er varla hægt að gefa annað en véfréttarsvar</w:t>
      </w:r>
      <w:r w:rsidR="00BB6743">
        <w:rPr>
          <w:sz w:val="28"/>
          <w:szCs w:val="28"/>
        </w:rPr>
        <w:t>: verðið mun ráðast af framboði og eftirspurn.  Þetta þýðir, að það mun sveiflast innan sólarhringsins, vikunnar og árstímans.</w:t>
      </w:r>
    </w:p>
    <w:p w:rsidR="00BB6743" w:rsidRDefault="00E125F2" w:rsidP="00D1446C">
      <w:pPr>
        <w:rPr>
          <w:sz w:val="28"/>
          <w:szCs w:val="28"/>
        </w:rPr>
      </w:pPr>
      <w:r>
        <w:rPr>
          <w:sz w:val="28"/>
          <w:szCs w:val="28"/>
        </w:rPr>
        <w:t xml:space="preserve">Víkjum nú að millilandatengingum rafkerfa.  Eitt af meginstefnumiðum </w:t>
      </w:r>
      <w:r w:rsidR="00B54A01">
        <w:rPr>
          <w:sz w:val="28"/>
          <w:szCs w:val="28"/>
        </w:rPr>
        <w:t>Þriðja orkumarkaðslagabálks ESB og eitt af meginhlut</w:t>
      </w:r>
      <w:r w:rsidR="00E613C4">
        <w:rPr>
          <w:sz w:val="28"/>
          <w:szCs w:val="28"/>
        </w:rPr>
        <w:t>verkum Orkustofnunar ESB, ACER</w:t>
      </w:r>
      <w:r w:rsidR="00FC5BE1">
        <w:rPr>
          <w:sz w:val="28"/>
          <w:szCs w:val="28"/>
        </w:rPr>
        <w:t>,</w:t>
      </w:r>
      <w:r w:rsidR="00B154F6">
        <w:rPr>
          <w:sz w:val="28"/>
          <w:szCs w:val="28"/>
        </w:rPr>
        <w:t xml:space="preserve"> er að auka flutningsgetu raforku á milli ESB-landanna úr núverandi 10 % af </w:t>
      </w:r>
      <w:r w:rsidR="00BC0579">
        <w:rPr>
          <w:sz w:val="28"/>
          <w:szCs w:val="28"/>
        </w:rPr>
        <w:t>vinnslugetu raforku og í 30 % og útrýma þar með flöskuhálsum flutningskerfisins, svo að forsendur skapist til jöfnunar raforkuverðs á milli ESB-landanna.  Miðað er við, að munur</w:t>
      </w:r>
      <w:r w:rsidR="0081367E">
        <w:rPr>
          <w:sz w:val="28"/>
          <w:szCs w:val="28"/>
        </w:rPr>
        <w:t xml:space="preserve">inn verði mest 2 EUR/MWh eða </w:t>
      </w:r>
      <w:r w:rsidR="00BC0579">
        <w:rPr>
          <w:sz w:val="28"/>
          <w:szCs w:val="28"/>
        </w:rPr>
        <w:t xml:space="preserve"> 0,25 ISK/kWh.  Til að vinna þetta með skipulegum hætti lét framkvæmdastjórn ESB semja kerfisþróunaráætlun</w:t>
      </w:r>
      <w:r w:rsidR="00A42253">
        <w:rPr>
          <w:sz w:val="28"/>
          <w:szCs w:val="28"/>
        </w:rPr>
        <w:t xml:space="preserve"> til 10 ára</w:t>
      </w:r>
      <w:r w:rsidR="00BC0579">
        <w:rPr>
          <w:sz w:val="28"/>
          <w:szCs w:val="28"/>
        </w:rPr>
        <w:t xml:space="preserve"> um æskilegar millilandatengingar og ber öllum </w:t>
      </w:r>
      <w:r w:rsidR="00A42253">
        <w:rPr>
          <w:sz w:val="28"/>
          <w:szCs w:val="28"/>
        </w:rPr>
        <w:t>aðildarlöndum að laga sínar kerfisáætlanir að henni og styðja við framkvæmd hennar með ráðum og dáð.</w:t>
      </w:r>
      <w:r w:rsidR="00AC0268">
        <w:rPr>
          <w:sz w:val="28"/>
          <w:szCs w:val="28"/>
        </w:rPr>
        <w:t xml:space="preserve">  </w:t>
      </w:r>
      <w:bookmarkStart w:id="0" w:name="_GoBack"/>
      <w:bookmarkEnd w:id="0"/>
    </w:p>
    <w:p w:rsidR="0081105C" w:rsidRDefault="00A42253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>Nú vill</w:t>
      </w:r>
      <w:r w:rsidR="005858F5">
        <w:rPr>
          <w:sz w:val="28"/>
          <w:szCs w:val="28"/>
        </w:rPr>
        <w:t xml:space="preserve"> svo til, að á forgangsverkefn</w:t>
      </w:r>
      <w:r w:rsidR="00FC5BE1">
        <w:rPr>
          <w:sz w:val="28"/>
          <w:szCs w:val="28"/>
        </w:rPr>
        <w:t>askrá kerfisþróunaráætlunar ESB/ACER</w:t>
      </w:r>
      <w:r w:rsidR="005858F5">
        <w:rPr>
          <w:sz w:val="28"/>
          <w:szCs w:val="28"/>
        </w:rPr>
        <w:t xml:space="preserve"> er aflsæstrengur á milli Íslands og Bretlands.  Hann er þar á hagkvæmniathugunarstigi</w:t>
      </w:r>
      <w:r w:rsidR="0081105C">
        <w:rPr>
          <w:sz w:val="28"/>
          <w:szCs w:val="28"/>
        </w:rPr>
        <w:t>, og stærð hans er þar af leiðandi óákveðin.  Ef þessi sæstrengur kemst upp á hönnunarstig og Þriðji orkumarkaðslagabálkurinn verður samþykktur á Alþingi, þá verður Landsnet að taka hann með í kerfisáætlun sína.</w:t>
      </w:r>
    </w:p>
    <w:p w:rsidR="0081105C" w:rsidRDefault="0081105C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 xml:space="preserve">Það verður Landsreglarinn, </w:t>
      </w:r>
      <w:r w:rsidR="00494478">
        <w:rPr>
          <w:sz w:val="28"/>
          <w:szCs w:val="28"/>
        </w:rPr>
        <w:t>sem fá mun það hlutverk að skilgreina</w:t>
      </w:r>
      <w:r>
        <w:rPr>
          <w:sz w:val="28"/>
          <w:szCs w:val="28"/>
        </w:rPr>
        <w:t xml:space="preserve"> kröfurnar, sem þarf að uppfylla til að fá </w:t>
      </w:r>
      <w:r w:rsidR="00E655A3">
        <w:rPr>
          <w:sz w:val="28"/>
          <w:szCs w:val="28"/>
        </w:rPr>
        <w:t>leyfi fyrir lagningu sæstrengs.  Ef umsækjandinn uppfyllir alla skilmálana, þá verður ekki séð, hvernig leyfisveitandinn, Orkustofnun, getur hafnað um</w:t>
      </w:r>
      <w:r w:rsidR="00FC5BE1">
        <w:rPr>
          <w:sz w:val="28"/>
          <w:szCs w:val="28"/>
        </w:rPr>
        <w:t>sókninni.  Slíkt verður illa þokkað</w:t>
      </w:r>
      <w:r w:rsidR="00E655A3">
        <w:rPr>
          <w:sz w:val="28"/>
          <w:szCs w:val="28"/>
        </w:rPr>
        <w:t xml:space="preserve"> af ACER</w:t>
      </w:r>
      <w:r w:rsidR="00F563E3">
        <w:rPr>
          <w:sz w:val="28"/>
          <w:szCs w:val="28"/>
        </w:rPr>
        <w:t xml:space="preserve">, og stjórnvöld hérlendis verða þar með talin leggja stein í götu sameiginlegrar </w:t>
      </w:r>
      <w:r w:rsidR="00F563E3">
        <w:rPr>
          <w:sz w:val="28"/>
          <w:szCs w:val="28"/>
        </w:rPr>
        <w:lastRenderedPageBreak/>
        <w:t xml:space="preserve">kerfisþróunaráætlunar.  Það er mjög líklegt, að umsækjandinn kæri slíka synjun til ESA, og það er litlum vafa undirorpið, hvernig ESA og EFTA-dómstóllinn munu úrskurða um þennan sæstreng.  </w:t>
      </w:r>
    </w:p>
    <w:p w:rsidR="00F563E3" w:rsidRDefault="00E613C4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 xml:space="preserve">Verði lagður hingað aflsæstrengur, er það Landsreglarinn, sem ákveður í hvaða raforkukauphöll Ísland verður, og Landsreglarinn setur reglurnar um það, hvernig orkuflæðinu verður stjórnað um strenginn.  </w:t>
      </w:r>
      <w:r w:rsidR="00204139">
        <w:rPr>
          <w:sz w:val="28"/>
          <w:szCs w:val="28"/>
        </w:rPr>
        <w:t xml:space="preserve">Það er langlíklegast, að raforkumarkaður Nord Pool verði fyrir valinu, og þar eru fyrir 20 Evrópulönd, t.d. hin Norðurlöndin, Bretland og Þýzkaland.  </w:t>
      </w:r>
      <w:r w:rsidR="001F5783">
        <w:rPr>
          <w:sz w:val="28"/>
          <w:szCs w:val="28"/>
        </w:rPr>
        <w:t xml:space="preserve"> </w:t>
      </w:r>
    </w:p>
    <w:p w:rsidR="00C14466" w:rsidRDefault="001F5783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 xml:space="preserve">Það er líklegt, að hinn örlitli markaður almennra raforkunotenda á Íslandi muni finna harkalega fyrir tengingunni inn á Nord Pool.  Verðið þar núna markast mest af eldsneytisverði og framboði slitróttra endurnýjanlegra orkulinda á borð við sól og vind.  </w:t>
      </w:r>
      <w:r w:rsidR="00B177B8">
        <w:rPr>
          <w:sz w:val="28"/>
          <w:szCs w:val="28"/>
        </w:rPr>
        <w:t>Raforkuverð í landinu mun án vafa hækka</w:t>
      </w:r>
      <w:r w:rsidR="00494478">
        <w:rPr>
          <w:sz w:val="28"/>
          <w:szCs w:val="28"/>
        </w:rPr>
        <w:t>,</w:t>
      </w:r>
      <w:r w:rsidR="00B177B8">
        <w:rPr>
          <w:sz w:val="28"/>
          <w:szCs w:val="28"/>
        </w:rPr>
        <w:t xml:space="preserve"> og </w:t>
      </w:r>
      <w:r w:rsidR="00494478">
        <w:rPr>
          <w:sz w:val="28"/>
          <w:szCs w:val="28"/>
        </w:rPr>
        <w:t xml:space="preserve">heildsöluverð rafmagns </w:t>
      </w:r>
      <w:r w:rsidR="00B177B8">
        <w:rPr>
          <w:sz w:val="28"/>
          <w:szCs w:val="28"/>
        </w:rPr>
        <w:t xml:space="preserve">verða </w:t>
      </w:r>
      <w:r w:rsidR="00204139">
        <w:rPr>
          <w:sz w:val="28"/>
          <w:szCs w:val="28"/>
        </w:rPr>
        <w:t>líklega lit</w:t>
      </w:r>
      <w:r w:rsidR="00494478">
        <w:rPr>
          <w:sz w:val="28"/>
          <w:szCs w:val="28"/>
        </w:rPr>
        <w:t>lu n</w:t>
      </w:r>
      <w:r w:rsidR="001A5BB7">
        <w:rPr>
          <w:sz w:val="28"/>
          <w:szCs w:val="28"/>
        </w:rPr>
        <w:t>eðan við verðið á Bretlandi.</w:t>
      </w:r>
      <w:r w:rsidR="00204139">
        <w:rPr>
          <w:sz w:val="28"/>
          <w:szCs w:val="28"/>
        </w:rPr>
        <w:t xml:space="preserve">  Raforkuverðið á Bretlandi er sveiflukenndara en á Norðurlöndunum, og þess mun þá gæta hérlendis. </w:t>
      </w:r>
      <w:r w:rsidR="00B177B8">
        <w:rPr>
          <w:sz w:val="28"/>
          <w:szCs w:val="28"/>
        </w:rPr>
        <w:t xml:space="preserve">  Ekki mun bæta úr skák, að gjaldskrár Landsnets til almennings og stóriðju munu hækka, af því að samkvæmt reglum ESB/ACER verða landsmenn sjálfir að bera kostnaðinn af </w:t>
      </w:r>
      <w:r w:rsidR="0081367E">
        <w:rPr>
          <w:sz w:val="28"/>
          <w:szCs w:val="28"/>
        </w:rPr>
        <w:t xml:space="preserve">nauðsynlegri </w:t>
      </w:r>
      <w:r w:rsidR="00B177B8">
        <w:rPr>
          <w:sz w:val="28"/>
          <w:szCs w:val="28"/>
        </w:rPr>
        <w:t xml:space="preserve">styrkingu flutningskerfisins frá virkjunum að landtökustað sæstrengsins. </w:t>
      </w:r>
    </w:p>
    <w:p w:rsidR="00C14466" w:rsidRDefault="00C14466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>Spurningunni, sem varpað var fram í upphafi verður þess vegna aðeins með réttu svarað þannig, að tilvitnuð Landsfundarályktun á algerlega við Þriðja orkumarkaðslagabálk ESB.</w:t>
      </w:r>
      <w:r w:rsidR="0081367E">
        <w:rPr>
          <w:sz w:val="28"/>
          <w:szCs w:val="28"/>
        </w:rPr>
        <w:t xml:space="preserve">  Téður lagabálkur felur raunverulega í sér valdframsal frá Íslandi til Orkustofnunar ESB.</w:t>
      </w:r>
    </w:p>
    <w:p w:rsidR="001F5783" w:rsidRDefault="00B177B8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39E" w:rsidRDefault="0005539E" w:rsidP="00A42253">
      <w:pPr>
        <w:tabs>
          <w:tab w:val="left" w:pos="1596"/>
        </w:tabs>
        <w:rPr>
          <w:sz w:val="28"/>
          <w:szCs w:val="28"/>
        </w:rPr>
      </w:pPr>
    </w:p>
    <w:p w:rsidR="00A42253" w:rsidRDefault="002E6C4F" w:rsidP="00A42253">
      <w:pPr>
        <w:tabs>
          <w:tab w:val="left" w:pos="1596"/>
        </w:tabs>
        <w:rPr>
          <w:sz w:val="28"/>
          <w:szCs w:val="28"/>
        </w:rPr>
      </w:pPr>
      <w:r>
        <w:rPr>
          <w:sz w:val="28"/>
          <w:szCs w:val="28"/>
        </w:rPr>
        <w:t>Garðabæ, 30</w:t>
      </w:r>
      <w:r w:rsidR="001A5BB7">
        <w:rPr>
          <w:sz w:val="28"/>
          <w:szCs w:val="28"/>
        </w:rPr>
        <w:t>.08.2018 / Bjarni Jónsson, rafmagnsverkfræðingur</w:t>
      </w:r>
      <w:r w:rsidR="00A42253">
        <w:rPr>
          <w:sz w:val="28"/>
          <w:szCs w:val="28"/>
        </w:rPr>
        <w:tab/>
      </w:r>
    </w:p>
    <w:p w:rsidR="001C70BB" w:rsidRDefault="001C70BB" w:rsidP="00D1446C">
      <w:pPr>
        <w:rPr>
          <w:sz w:val="28"/>
          <w:szCs w:val="28"/>
        </w:rPr>
      </w:pPr>
    </w:p>
    <w:p w:rsidR="00FF3F52" w:rsidRPr="00D1446C" w:rsidRDefault="00FF3F52" w:rsidP="00D1446C">
      <w:pPr>
        <w:rPr>
          <w:sz w:val="28"/>
          <w:szCs w:val="28"/>
        </w:rPr>
      </w:pPr>
    </w:p>
    <w:sectPr w:rsidR="00FF3F52" w:rsidRPr="00D1446C" w:rsidSect="002C45B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6F" w:rsidRDefault="005C376F" w:rsidP="002C45B1">
      <w:pPr>
        <w:spacing w:after="0" w:line="240" w:lineRule="auto"/>
      </w:pPr>
      <w:r>
        <w:separator/>
      </w:r>
    </w:p>
  </w:endnote>
  <w:endnote w:type="continuationSeparator" w:id="0">
    <w:p w:rsidR="005C376F" w:rsidRDefault="005C376F" w:rsidP="002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911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FCF" w:rsidRDefault="00015F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2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629E" w:rsidRDefault="00E0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6F" w:rsidRDefault="005C376F" w:rsidP="002C45B1">
      <w:pPr>
        <w:spacing w:after="0" w:line="240" w:lineRule="auto"/>
      </w:pPr>
      <w:r>
        <w:separator/>
      </w:r>
    </w:p>
  </w:footnote>
  <w:footnote w:type="continuationSeparator" w:id="0">
    <w:p w:rsidR="005C376F" w:rsidRDefault="005C376F" w:rsidP="002C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9E" w:rsidRDefault="00E0629E">
    <w:pPr>
      <w:pStyle w:val="Header"/>
    </w:pPr>
    <w:r>
      <w:t>Valhöll-Reykjavík</w:t>
    </w:r>
    <w:r>
      <w:ptab w:relativeTo="margin" w:alignment="center" w:leader="none"/>
    </w:r>
    <w:r>
      <w:t>Fundur á vegum hverfafélaga Sjálfstæðisflokksins í Reykjavík</w:t>
    </w:r>
    <w:r>
      <w:ptab w:relativeTo="margin" w:alignment="right" w:leader="none"/>
    </w:r>
    <w:r>
      <w:t>30. ágúst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A"/>
    <w:rsid w:val="00002699"/>
    <w:rsid w:val="00015FCF"/>
    <w:rsid w:val="0005539E"/>
    <w:rsid w:val="00056D5F"/>
    <w:rsid w:val="00077E9E"/>
    <w:rsid w:val="001A5BB7"/>
    <w:rsid w:val="001C70BB"/>
    <w:rsid w:val="001F5783"/>
    <w:rsid w:val="001F6036"/>
    <w:rsid w:val="00204139"/>
    <w:rsid w:val="002605B0"/>
    <w:rsid w:val="002618A3"/>
    <w:rsid w:val="002C45B1"/>
    <w:rsid w:val="002C716A"/>
    <w:rsid w:val="002E6C4F"/>
    <w:rsid w:val="003366DA"/>
    <w:rsid w:val="0035669C"/>
    <w:rsid w:val="003571B6"/>
    <w:rsid w:val="00361DF3"/>
    <w:rsid w:val="003E51FD"/>
    <w:rsid w:val="00413B2A"/>
    <w:rsid w:val="00494478"/>
    <w:rsid w:val="00503352"/>
    <w:rsid w:val="005858F5"/>
    <w:rsid w:val="005A5617"/>
    <w:rsid w:val="005C376F"/>
    <w:rsid w:val="00644A5E"/>
    <w:rsid w:val="00647D32"/>
    <w:rsid w:val="00674871"/>
    <w:rsid w:val="006C50F4"/>
    <w:rsid w:val="00787003"/>
    <w:rsid w:val="007A36F2"/>
    <w:rsid w:val="0081105C"/>
    <w:rsid w:val="0081367E"/>
    <w:rsid w:val="00817D4A"/>
    <w:rsid w:val="008A021F"/>
    <w:rsid w:val="008A4687"/>
    <w:rsid w:val="008F6B0B"/>
    <w:rsid w:val="009147E2"/>
    <w:rsid w:val="009834D9"/>
    <w:rsid w:val="00996FD8"/>
    <w:rsid w:val="00A1533E"/>
    <w:rsid w:val="00A42253"/>
    <w:rsid w:val="00AC0268"/>
    <w:rsid w:val="00AC151F"/>
    <w:rsid w:val="00AE5456"/>
    <w:rsid w:val="00B10416"/>
    <w:rsid w:val="00B1345A"/>
    <w:rsid w:val="00B154F6"/>
    <w:rsid w:val="00B177B8"/>
    <w:rsid w:val="00B44849"/>
    <w:rsid w:val="00B54A01"/>
    <w:rsid w:val="00BB0CAF"/>
    <w:rsid w:val="00BB6743"/>
    <w:rsid w:val="00BC0579"/>
    <w:rsid w:val="00C14466"/>
    <w:rsid w:val="00C207B0"/>
    <w:rsid w:val="00CF785F"/>
    <w:rsid w:val="00D1446C"/>
    <w:rsid w:val="00D83ADD"/>
    <w:rsid w:val="00D83BF3"/>
    <w:rsid w:val="00DA39AC"/>
    <w:rsid w:val="00E04112"/>
    <w:rsid w:val="00E0629E"/>
    <w:rsid w:val="00E125F2"/>
    <w:rsid w:val="00E514FF"/>
    <w:rsid w:val="00E613C4"/>
    <w:rsid w:val="00E655A3"/>
    <w:rsid w:val="00EA7500"/>
    <w:rsid w:val="00F3709C"/>
    <w:rsid w:val="00F40A3C"/>
    <w:rsid w:val="00F563E3"/>
    <w:rsid w:val="00F633C1"/>
    <w:rsid w:val="00F96949"/>
    <w:rsid w:val="00FC5BE1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96EF-D94A-4F78-B847-3145B23C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B1"/>
  </w:style>
  <w:style w:type="paragraph" w:styleId="Footer">
    <w:name w:val="footer"/>
    <w:basedOn w:val="Normal"/>
    <w:link w:val="FooterChar"/>
    <w:uiPriority w:val="99"/>
    <w:unhideWhenUsed/>
    <w:rsid w:val="002C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B1"/>
  </w:style>
  <w:style w:type="paragraph" w:styleId="BalloonText">
    <w:name w:val="Balloon Text"/>
    <w:basedOn w:val="Normal"/>
    <w:link w:val="BalloonTextChar"/>
    <w:uiPriority w:val="99"/>
    <w:semiHidden/>
    <w:unhideWhenUsed/>
    <w:rsid w:val="0000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Jónsson</dc:creator>
  <cp:keywords/>
  <dc:description/>
  <cp:lastModifiedBy>Bjarni Jónsson</cp:lastModifiedBy>
  <cp:revision>35</cp:revision>
  <cp:lastPrinted>2018-08-26T21:16:00Z</cp:lastPrinted>
  <dcterms:created xsi:type="dcterms:W3CDTF">2018-08-25T17:55:00Z</dcterms:created>
  <dcterms:modified xsi:type="dcterms:W3CDTF">2018-08-30T14:03:00Z</dcterms:modified>
</cp:coreProperties>
</file>